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5FE4CF">
      <w:pPr>
        <w:widowControl/>
        <w:shd w:val="clear" w:color="auto" w:fill="FFFFFF"/>
        <w:jc w:val="center"/>
        <w:rPr>
          <w:rFonts w:ascii="方正小标宋简体" w:hAnsi="宋体" w:eastAsia="方正小标宋简体" w:cs="宋体"/>
          <w:b/>
          <w:bCs/>
          <w:kern w:val="0"/>
          <w:sz w:val="36"/>
          <w:szCs w:val="36"/>
        </w:rPr>
      </w:pPr>
      <w:r>
        <w:rPr>
          <w:rFonts w:hint="eastAsia" w:ascii="方正小标宋简体" w:hAnsi="宋体" w:eastAsia="方正小标宋简体" w:cs="宋体"/>
          <w:b/>
          <w:bCs/>
          <w:kern w:val="0"/>
          <w:sz w:val="36"/>
          <w:szCs w:val="36"/>
        </w:rPr>
        <w:t>国家税务总局武汉市税务局2020年</w:t>
      </w:r>
    </w:p>
    <w:p w14:paraId="43C00152">
      <w:pPr>
        <w:widowControl/>
        <w:shd w:val="clear" w:color="auto" w:fill="FFFFFF"/>
        <w:jc w:val="center"/>
        <w:rPr>
          <w:rFonts w:ascii="方正小标宋简体" w:hAnsi="宋体" w:eastAsia="方正小标宋简体" w:cs="宋体"/>
          <w:b/>
          <w:bCs/>
          <w:kern w:val="0"/>
          <w:sz w:val="36"/>
          <w:szCs w:val="36"/>
        </w:rPr>
      </w:pPr>
      <w:r>
        <w:rPr>
          <w:rFonts w:hint="eastAsia" w:ascii="方正小标宋简体" w:hAnsi="宋体" w:eastAsia="方正小标宋简体" w:cs="宋体"/>
          <w:b/>
          <w:bCs/>
          <w:kern w:val="0"/>
          <w:sz w:val="36"/>
          <w:szCs w:val="36"/>
        </w:rPr>
        <w:t>政府信息公开工作年度报告</w:t>
      </w:r>
    </w:p>
    <w:p w14:paraId="7A6B597B">
      <w:pPr>
        <w:widowControl/>
        <w:shd w:val="clear" w:color="auto" w:fill="FFFFFF"/>
        <w:ind w:firstLine="643" w:firstLineChars="200"/>
        <w:rPr>
          <w:rFonts w:ascii="黑体" w:hAnsi="宋体" w:eastAsia="黑体" w:cs="宋体"/>
          <w:b/>
          <w:bCs/>
          <w:kern w:val="0"/>
          <w:sz w:val="32"/>
          <w:szCs w:val="32"/>
        </w:rPr>
      </w:pPr>
    </w:p>
    <w:p w14:paraId="78FA7B37">
      <w:pPr>
        <w:widowControl/>
        <w:shd w:val="clear" w:color="auto" w:fill="FFFFFF"/>
        <w:ind w:firstLine="643" w:firstLineChars="200"/>
        <w:rPr>
          <w:rFonts w:ascii="黑体" w:hAnsi="宋体" w:eastAsia="黑体" w:cs="宋体"/>
          <w:kern w:val="0"/>
          <w:sz w:val="32"/>
          <w:szCs w:val="32"/>
        </w:rPr>
      </w:pPr>
      <w:r>
        <w:rPr>
          <w:rFonts w:hint="eastAsia" w:ascii="黑体" w:hAnsi="宋体" w:eastAsia="黑体" w:cs="宋体"/>
          <w:b/>
          <w:bCs/>
          <w:kern w:val="0"/>
          <w:sz w:val="32"/>
          <w:szCs w:val="32"/>
        </w:rPr>
        <w:t>一、总体情况</w:t>
      </w:r>
    </w:p>
    <w:p w14:paraId="085BFBCE">
      <w:pPr>
        <w:widowControl/>
        <w:shd w:val="clear" w:color="auto" w:fill="FFFFFF"/>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国家税务总局武汉市税务局深入贯彻党中央、国务院关于政务公开工作的系列部署，按照《中华人民共和国政府信息公开条例》和《2020年税务系统政务公开工作重点任务清单》要求，坚持“以公开为原则，不公开为例外”，把握新时代政务公开工作的职责定位，不断拓宽政务公开工作的深度和广度。</w:t>
      </w:r>
    </w:p>
    <w:p w14:paraId="4CD9E8E0">
      <w:pPr>
        <w:widowControl/>
        <w:shd w:val="clear" w:color="auto" w:fill="FFFFFF"/>
        <w:ind w:firstLine="643" w:firstLineChars="200"/>
        <w:rPr>
          <w:rFonts w:ascii="仿宋_GB2312" w:hAnsi="宋体" w:eastAsia="仿宋_GB2312" w:cs="宋体"/>
          <w:kern w:val="0"/>
          <w:sz w:val="32"/>
          <w:szCs w:val="32"/>
        </w:rPr>
      </w:pPr>
      <w:r>
        <w:rPr>
          <w:rFonts w:hint="eastAsia" w:ascii="楷体_GB2312" w:hAnsi="宋体" w:eastAsia="楷体_GB2312" w:cs="宋体"/>
          <w:b/>
          <w:kern w:val="0"/>
          <w:sz w:val="32"/>
          <w:szCs w:val="32"/>
        </w:rPr>
        <w:t>（一）聚焦主动公开，回应纳税人关切。</w:t>
      </w:r>
      <w:r>
        <w:rPr>
          <w:rFonts w:hint="eastAsia" w:ascii="仿宋_GB2312" w:hAnsi="宋体" w:eastAsia="仿宋_GB2312" w:cs="宋体"/>
          <w:b/>
          <w:kern w:val="0"/>
          <w:sz w:val="32"/>
          <w:szCs w:val="32"/>
        </w:rPr>
        <w:t>一是政策文件第一时间发布。</w:t>
      </w:r>
      <w:r>
        <w:rPr>
          <w:rFonts w:hint="eastAsia" w:ascii="仿宋_GB2312" w:hAnsi="宋体" w:eastAsia="仿宋_GB2312" w:cs="宋体"/>
          <w:kern w:val="0"/>
          <w:sz w:val="32"/>
          <w:szCs w:val="32"/>
        </w:rPr>
        <w:t>围绕落实减税降费政策、优化税收营商环境等方面，将</w:t>
      </w:r>
      <w:r>
        <w:rPr>
          <w:rFonts w:hint="eastAsia" w:ascii="仿宋_GB2312" w:eastAsia="仿宋_GB2312" w:cs="宋体"/>
          <w:sz w:val="32"/>
          <w:szCs w:val="32"/>
        </w:rPr>
        <w:t>疫情防控和复工复产税费优惠政策直达快享，</w:t>
      </w:r>
      <w:r>
        <w:rPr>
          <w:rFonts w:hint="eastAsia" w:ascii="仿宋_GB2312" w:hAnsi="宋体" w:eastAsia="仿宋_GB2312" w:cs="宋体"/>
          <w:kern w:val="0"/>
          <w:sz w:val="32"/>
          <w:szCs w:val="32"/>
        </w:rPr>
        <w:t>发布了关于房产税城镇土地使用税困难减免优惠有关事项的公告，编印支持企业和个体工商户复工复产税费优惠政策汇编，助力市场主体恢复，2020年制作并公开税收规范性文件3件。</w:t>
      </w:r>
      <w:r>
        <w:rPr>
          <w:rFonts w:hint="eastAsia" w:ascii="仿宋_GB2312" w:hAnsi="宋体" w:eastAsia="仿宋_GB2312" w:cs="宋体"/>
          <w:b/>
          <w:kern w:val="0"/>
          <w:sz w:val="32"/>
          <w:szCs w:val="32"/>
        </w:rPr>
        <w:t>二是税收宣传第一时间开展。</w:t>
      </w:r>
      <w:r>
        <w:rPr>
          <w:rFonts w:hint="eastAsia" w:ascii="仿宋_GB2312" w:eastAsia="仿宋_GB2312"/>
          <w:sz w:val="32"/>
          <w:szCs w:val="32"/>
        </w:rPr>
        <w:t>紧密结合税收中心工作，有序开展系列宣传报道。2020年，在各级媒体刊发稿件480余篇，多篇新闻稿件被中央级媒体采用，6次登上中央电视台新闻联播、朝闻天下等栏目。通过新媒体方式开展宣传，“武汉税务”微信公众号2020年</w:t>
      </w:r>
      <w:r>
        <w:rPr>
          <w:rFonts w:hint="eastAsia" w:ascii="仿宋_GB2312" w:eastAsia="仿宋_GB2312" w:cs="微软雅黑"/>
          <w:kern w:val="0"/>
          <w:sz w:val="32"/>
          <w:szCs w:val="32"/>
          <w:lang w:val="zh-CN"/>
        </w:rPr>
        <w:t>发布文章664篇，总阅读量达425万人次，将各类税收政策宣传到位，</w:t>
      </w:r>
      <w:r>
        <w:rPr>
          <w:rFonts w:hint="eastAsia" w:ascii="仿宋_GB2312" w:eastAsia="仿宋_GB2312"/>
          <w:sz w:val="32"/>
          <w:szCs w:val="32"/>
        </w:rPr>
        <w:t>为地方经济高质量发展营造了良好舆论氛围。</w:t>
      </w:r>
      <w:r>
        <w:rPr>
          <w:rFonts w:hint="eastAsia" w:ascii="仿宋_GB2312" w:eastAsia="仿宋_GB2312"/>
          <w:b/>
          <w:sz w:val="32"/>
          <w:szCs w:val="32"/>
        </w:rPr>
        <w:t>三</w:t>
      </w:r>
      <w:r>
        <w:rPr>
          <w:rFonts w:hint="eastAsia" w:ascii="仿宋_GB2312" w:hAnsi="宋体" w:eastAsia="仿宋_GB2312" w:cs="宋体"/>
          <w:b/>
          <w:kern w:val="0"/>
          <w:sz w:val="32"/>
          <w:szCs w:val="32"/>
        </w:rPr>
        <w:t>是各类诉求第一时间回应。</w:t>
      </w:r>
      <w:r>
        <w:rPr>
          <w:rFonts w:hint="eastAsia" w:ascii="仿宋_GB2312" w:hAnsi="宋体" w:eastAsia="仿宋_GB2312" w:cs="宋体"/>
          <w:kern w:val="0"/>
          <w:sz w:val="32"/>
          <w:szCs w:val="32"/>
        </w:rPr>
        <w:t>妥善办理</w:t>
      </w:r>
      <w:r>
        <w:rPr>
          <w:rFonts w:hint="eastAsia" w:ascii="仿宋_GB2312" w:hAnsi="黑体" w:eastAsia="仿宋_GB2312"/>
          <w:sz w:val="32"/>
          <w:szCs w:val="30"/>
        </w:rPr>
        <w:t>市长专线、城市留言板、局长信箱等平台办件，</w:t>
      </w:r>
      <w:r>
        <w:rPr>
          <w:rFonts w:hint="eastAsia" w:ascii="仿宋_GB2312" w:eastAsia="仿宋_GB2312"/>
          <w:sz w:val="32"/>
          <w:szCs w:val="32"/>
        </w:rPr>
        <w:t>按时办结率达100%。承办人大建议、政协提案36件，所有议提案均按时办结，按时回复率、满意率及主办件走访率均达100%。举办“云走访”视频连线全国</w:t>
      </w:r>
      <w:bookmarkStart w:id="0" w:name="_GoBack"/>
      <w:r>
        <w:rPr>
          <w:rFonts w:hint="eastAsia" w:ascii="仿宋_GB2312" w:eastAsia="仿宋_GB2312"/>
          <w:sz w:val="32"/>
          <w:szCs w:val="32"/>
        </w:rPr>
        <w:t>两会</w:t>
      </w:r>
      <w:bookmarkEnd w:id="0"/>
      <w:r>
        <w:rPr>
          <w:rFonts w:hint="eastAsia" w:ascii="仿宋_GB2312" w:eastAsia="仿宋_GB2312"/>
          <w:sz w:val="32"/>
          <w:szCs w:val="32"/>
        </w:rPr>
        <w:t>代表委员，参与市网上群众工作部“服务市场主体，在线解决诉求”活动，获得纳税人广泛关注。</w:t>
      </w:r>
    </w:p>
    <w:p w14:paraId="6F8DB781">
      <w:pPr>
        <w:widowControl/>
        <w:shd w:val="clear" w:color="auto" w:fill="FFFFFF"/>
        <w:ind w:firstLine="480"/>
        <w:rPr>
          <w:rFonts w:ascii="仿宋_GB2312" w:eastAsia="仿宋_GB2312"/>
          <w:sz w:val="32"/>
          <w:szCs w:val="32"/>
        </w:rPr>
      </w:pPr>
      <w:r>
        <w:rPr>
          <w:rFonts w:hint="eastAsia" w:ascii="楷体_GB2312" w:hAnsi="宋体" w:eastAsia="楷体_GB2312" w:cs="宋体"/>
          <w:b/>
          <w:kern w:val="0"/>
          <w:sz w:val="32"/>
          <w:szCs w:val="32"/>
        </w:rPr>
        <w:t>（二）聚焦依申请公开，坚持依法办理。</w:t>
      </w:r>
      <w:r>
        <w:rPr>
          <w:rFonts w:hint="eastAsia" w:ascii="仿宋_GB2312" w:hAnsi="宋体" w:eastAsia="仿宋_GB2312" w:cs="宋体"/>
          <w:b/>
          <w:kern w:val="0"/>
          <w:sz w:val="32"/>
          <w:szCs w:val="32"/>
        </w:rPr>
        <w:t>一是加强队伍建设。</w:t>
      </w:r>
      <w:r>
        <w:rPr>
          <w:rFonts w:hint="eastAsia" w:ascii="仿宋_GB2312" w:hAnsi="宋体" w:eastAsia="仿宋_GB2312" w:cs="宋体"/>
          <w:kern w:val="0"/>
          <w:sz w:val="32"/>
          <w:szCs w:val="32"/>
        </w:rPr>
        <w:t>落实政务公开领导责任，及时</w:t>
      </w:r>
      <w:r>
        <w:rPr>
          <w:rFonts w:hint="eastAsia" w:ascii="仿宋_GB2312" w:eastAsia="仿宋_GB2312"/>
          <w:sz w:val="32"/>
          <w:szCs w:val="32"/>
        </w:rPr>
        <w:t>调整市局政务公开领导小组，</w:t>
      </w:r>
      <w:r>
        <w:rPr>
          <w:rFonts w:hint="eastAsia" w:ascii="仿宋_GB2312" w:hAnsi="Calibri" w:eastAsia="仿宋_GB2312" w:cs="Times New Roman"/>
          <w:sz w:val="32"/>
          <w:szCs w:val="32"/>
        </w:rPr>
        <w:t>组建全市税务系统政务公开联</w:t>
      </w:r>
      <w:r>
        <w:rPr>
          <w:rFonts w:hint="eastAsia" w:ascii="仿宋_GB2312" w:eastAsia="仿宋_GB2312"/>
          <w:sz w:val="32"/>
          <w:szCs w:val="32"/>
        </w:rPr>
        <w:t>络员队伍。</w:t>
      </w:r>
      <w:r>
        <w:rPr>
          <w:rFonts w:hint="eastAsia" w:ascii="仿宋_GB2312" w:eastAsia="仿宋_GB2312"/>
          <w:b/>
          <w:sz w:val="32"/>
          <w:szCs w:val="32"/>
        </w:rPr>
        <w:t>二是及时启用平台。</w:t>
      </w:r>
      <w:r>
        <w:rPr>
          <w:rFonts w:hint="eastAsia" w:ascii="仿宋_GB2312" w:eastAsia="仿宋_GB2312"/>
          <w:sz w:val="32"/>
          <w:szCs w:val="32"/>
        </w:rPr>
        <w:t>按照省税务局统一安排部署，依托省税务局外部门户网站，落实平台实名制管理的要求，确定全市税务系统各单位公开平台管理员，短时间内完成平台调试、试运行等工作，于2020年8月正式启用政府信息公开在线申请平台，进一步丰富了依申请公开渠道。</w:t>
      </w:r>
      <w:r>
        <w:rPr>
          <w:rFonts w:hint="eastAsia" w:ascii="仿宋_GB2312" w:hAnsi="宋体" w:eastAsia="仿宋_GB2312" w:cs="宋体"/>
          <w:b/>
          <w:kern w:val="0"/>
          <w:sz w:val="32"/>
          <w:szCs w:val="32"/>
        </w:rPr>
        <w:t>三是积极指导基层。</w:t>
      </w:r>
      <w:r>
        <w:rPr>
          <w:rFonts w:hint="eastAsia" w:ascii="仿宋_GB2312" w:eastAsia="仿宋_GB2312"/>
          <w:sz w:val="32"/>
          <w:szCs w:val="32"/>
        </w:rPr>
        <w:t>优化和完善政府信息公开申请办理流程，将《税务机关政府信息公开申请办理规范》（税总办发〔2020〕35号）第一时间向全市税务系统相关单位传达到位，要求各单位依照最新文件和最新文书开展依申请公开工作，注重程序合法和程序正义。</w:t>
      </w:r>
      <w:r>
        <w:rPr>
          <w:rFonts w:hint="eastAsia" w:ascii="仿宋_GB2312" w:eastAsia="仿宋_GB2312"/>
          <w:b/>
          <w:sz w:val="32"/>
          <w:szCs w:val="32"/>
        </w:rPr>
        <w:t>四是规范办理申请。</w:t>
      </w:r>
      <w:r>
        <w:rPr>
          <w:rFonts w:hint="eastAsia" w:ascii="仿宋_GB2312" w:eastAsia="仿宋_GB2312"/>
          <w:sz w:val="32"/>
          <w:szCs w:val="32"/>
        </w:rPr>
        <w:t>建立依申请公开办件工作台账，严格办件流转程序，提高依申请公开办件办理的质量和效率。2020年市局合计受理依申请公开办件11件，全部办件均按时办结。</w:t>
      </w:r>
    </w:p>
    <w:p w14:paraId="76BA094C">
      <w:pPr>
        <w:ind w:firstLine="645"/>
        <w:rPr>
          <w:rFonts w:ascii="楷体_GB2312" w:hAnsi="华文仿宋" w:eastAsia="楷体_GB2312"/>
          <w:b/>
          <w:sz w:val="32"/>
          <w:szCs w:val="32"/>
        </w:rPr>
      </w:pPr>
      <w:r>
        <w:rPr>
          <w:rFonts w:hint="eastAsia" w:ascii="楷体_GB2312" w:hAnsi="楷体_GB2312" w:eastAsia="楷体_GB2312" w:cs="楷体_GB2312"/>
          <w:b/>
          <w:bCs/>
          <w:sz w:val="32"/>
          <w:szCs w:val="32"/>
        </w:rPr>
        <w:t>（三）聚焦信息管理，服务市场主体。</w:t>
      </w:r>
      <w:r>
        <w:rPr>
          <w:rFonts w:hint="eastAsia" w:ascii="仿宋_GB2312" w:eastAsia="仿宋_GB2312" w:cs="宋体"/>
          <w:b/>
          <w:sz w:val="32"/>
          <w:szCs w:val="32"/>
        </w:rPr>
        <w:t>一是规范税务执法工作。</w:t>
      </w:r>
      <w:r>
        <w:rPr>
          <w:rFonts w:hint="eastAsia" w:ascii="仿宋_GB2312" w:eastAsia="仿宋_GB2312" w:cs="宋体"/>
          <w:sz w:val="32"/>
          <w:szCs w:val="32"/>
        </w:rPr>
        <w:t>落实《优化税务执法方式若干措施》，有序实施行政执法“三项制度”，编制市局局内各单位、各区税务局和税务所的权责清单。</w:t>
      </w:r>
      <w:r>
        <w:rPr>
          <w:rFonts w:hint="eastAsia" w:ascii="仿宋_GB2312" w:eastAsia="仿宋_GB2312" w:cs="宋体"/>
          <w:b/>
          <w:sz w:val="32"/>
          <w:szCs w:val="32"/>
        </w:rPr>
        <w:t>二是持续优化营商环境。</w:t>
      </w:r>
      <w:r>
        <w:rPr>
          <w:rFonts w:hint="eastAsia" w:ascii="仿宋_GB2312" w:eastAsia="仿宋_GB2312" w:cs="宋体"/>
          <w:sz w:val="32"/>
          <w:szCs w:val="32"/>
        </w:rPr>
        <w:t>启动优化税收营商环境“九大行动”，分两批推出20项和14项工作举措，全力打造金牌“店小二”服务品牌。深入开展“便民办税春风行动”，全面推出4大类26项90条服务措施。依托12366纳税服务平台，畅通纳税人诉求流转渠道。在2020年全国纳税人满意度调查中，武汉市税务局</w:t>
      </w:r>
      <w:r>
        <w:rPr>
          <w:rStyle w:val="10"/>
          <w:rFonts w:hint="eastAsia" w:ascii="仿宋_GB2312" w:hAnsi="仿宋" w:eastAsia="仿宋_GB2312"/>
          <w:sz w:val="32"/>
          <w:szCs w:val="32"/>
        </w:rPr>
        <w:t>综合得分相比2018年排名上升10个位次。</w:t>
      </w:r>
      <w:r>
        <w:rPr>
          <w:rStyle w:val="10"/>
          <w:rFonts w:hint="eastAsia" w:ascii="仿宋_GB2312" w:hAnsi="仿宋" w:eastAsia="仿宋_GB2312"/>
          <w:b/>
          <w:sz w:val="32"/>
          <w:szCs w:val="32"/>
        </w:rPr>
        <w:t>三是推进“非接触”式办税。</w:t>
      </w:r>
      <w:r>
        <w:rPr>
          <w:rFonts w:hint="eastAsia" w:ascii="仿宋_GB2312" w:eastAsia="仿宋_GB2312"/>
          <w:sz w:val="32"/>
          <w:szCs w:val="32"/>
        </w:rPr>
        <w:t>针对疫情影响，坚持“涉税事、网上办，非必须、不进厅”的原则，进一步扩展“非接触式”办税缴费事项，形成了全流程、全业务、全天候的网上办税格局。加大自助终端设备的投放量，安装自助办税终端464台，39万户次纳税人使用自助办税设备办理主要税费业务。</w:t>
      </w:r>
      <w:r>
        <w:rPr>
          <w:rStyle w:val="10"/>
          <w:rFonts w:hint="eastAsia" w:ascii="仿宋_GB2312" w:hAnsi="仿宋" w:eastAsia="仿宋_GB2312"/>
          <w:b/>
          <w:sz w:val="32"/>
          <w:szCs w:val="32"/>
        </w:rPr>
        <w:t>四是动态更新政府信息。</w:t>
      </w:r>
      <w:r>
        <w:rPr>
          <w:rStyle w:val="10"/>
          <w:rFonts w:hint="eastAsia" w:ascii="仿宋_GB2312" w:hAnsi="仿宋" w:eastAsia="仿宋_GB2312"/>
          <w:sz w:val="32"/>
          <w:szCs w:val="32"/>
        </w:rPr>
        <w:t>按照基层政务公开标准化、规范化要求，</w:t>
      </w:r>
      <w:r>
        <w:rPr>
          <w:rFonts w:hint="eastAsia" w:ascii="仿宋_GB2312" w:eastAsia="仿宋_GB2312"/>
          <w:sz w:val="32"/>
          <w:szCs w:val="32"/>
        </w:rPr>
        <w:t>在严格遵守保密纪律和坚持“先审查、再公开”原则基础上，</w:t>
      </w:r>
      <w:r>
        <w:rPr>
          <w:rStyle w:val="10"/>
          <w:rFonts w:hint="eastAsia" w:ascii="仿宋_GB2312" w:hAnsi="仿宋" w:eastAsia="仿宋_GB2312"/>
          <w:sz w:val="32"/>
          <w:szCs w:val="32"/>
        </w:rPr>
        <w:t>积极</w:t>
      </w:r>
      <w:r>
        <w:rPr>
          <w:rFonts w:hint="eastAsia" w:ascii="仿宋_GB2312" w:eastAsia="仿宋_GB2312"/>
          <w:sz w:val="32"/>
          <w:szCs w:val="32"/>
        </w:rPr>
        <w:t>利用市局外部门户网站平台，</w:t>
      </w:r>
      <w:r>
        <w:rPr>
          <w:rFonts w:hint="eastAsia" w:ascii="仿宋_GB2312" w:hAnsi="华文仿宋" w:eastAsia="仿宋_GB2312"/>
          <w:sz w:val="32"/>
          <w:szCs w:val="32"/>
        </w:rPr>
        <w:t>对行政许可、行政处罚、</w:t>
      </w:r>
      <w:r>
        <w:rPr>
          <w:rFonts w:hint="eastAsia" w:ascii="仿宋_GB2312" w:eastAsia="仿宋_GB2312"/>
          <w:sz w:val="32"/>
          <w:szCs w:val="32"/>
        </w:rPr>
        <w:t>欠税情况、非正常户、纳税信用等级评定、重大税收违法案件等情况进行公开，2020年在市局外部门户网站发布各类信息960余条。</w:t>
      </w:r>
    </w:p>
    <w:p w14:paraId="5DB89816">
      <w:pPr>
        <w:widowControl/>
        <w:shd w:val="clear" w:color="auto" w:fill="FFFFFF"/>
        <w:ind w:firstLine="480"/>
        <w:rPr>
          <w:rFonts w:ascii="仿宋_GB2312" w:hAnsi="宋体" w:eastAsia="仿宋_GB2312" w:cs="宋体"/>
          <w:kern w:val="0"/>
          <w:sz w:val="32"/>
          <w:szCs w:val="32"/>
        </w:rPr>
      </w:pPr>
      <w:r>
        <w:rPr>
          <w:rFonts w:hint="eastAsia" w:ascii="楷体_GB2312" w:hAnsi="宋体" w:eastAsia="楷体_GB2312" w:cs="宋体"/>
          <w:b/>
          <w:kern w:val="0"/>
          <w:sz w:val="32"/>
          <w:szCs w:val="32"/>
        </w:rPr>
        <w:t>（四）聚焦平台建设，开展执法公示</w:t>
      </w:r>
      <w:r>
        <w:rPr>
          <w:rFonts w:hint="eastAsia" w:ascii="仿宋_GB2312" w:hAnsi="宋体" w:eastAsia="仿宋_GB2312" w:cs="宋体"/>
          <w:kern w:val="0"/>
          <w:sz w:val="32"/>
          <w:szCs w:val="32"/>
        </w:rPr>
        <w:t>。落实行政执法信息公示制度，大力推动公示平台上线运行。</w:t>
      </w:r>
      <w:r>
        <w:rPr>
          <w:rFonts w:hint="eastAsia" w:ascii="仿宋_GB2312" w:hAnsi="宋体" w:eastAsia="仿宋_GB2312" w:cs="宋体"/>
          <w:b/>
          <w:kern w:val="0"/>
          <w:sz w:val="32"/>
          <w:szCs w:val="32"/>
        </w:rPr>
        <w:t>一是积极开展培训，明确操作要求及流程。</w:t>
      </w:r>
      <w:r>
        <w:rPr>
          <w:rFonts w:hint="eastAsia" w:ascii="仿宋_GB2312" w:hAnsi="宋体" w:eastAsia="仿宋_GB2312" w:cs="宋体"/>
          <w:kern w:val="0"/>
          <w:sz w:val="32"/>
          <w:szCs w:val="32"/>
        </w:rPr>
        <w:t>组织全市税务法规系统和各单位信息采集岗、内容审核岗、信息发布岗及办公室保密审查岗工作人员参加省税务局组织的专题视频培训，明确公示信息的发布要求和操作规范。</w:t>
      </w:r>
      <w:r>
        <w:rPr>
          <w:rFonts w:hint="eastAsia" w:ascii="仿宋_GB2312" w:hAnsi="宋体" w:eastAsia="仿宋_GB2312" w:cs="宋体"/>
          <w:b/>
          <w:kern w:val="0"/>
          <w:sz w:val="32"/>
          <w:szCs w:val="32"/>
        </w:rPr>
        <w:t>二是开展试运行，做好公示平台上线准备。</w:t>
      </w:r>
      <w:r>
        <w:rPr>
          <w:rFonts w:hint="eastAsia" w:ascii="仿宋_GB2312" w:hAnsi="宋体" w:eastAsia="仿宋_GB2312" w:cs="宋体"/>
          <w:kern w:val="0"/>
          <w:sz w:val="32"/>
          <w:szCs w:val="32"/>
        </w:rPr>
        <w:t>一方面，组织各岗位人员参加省税务局公示平台试运行环境的测试，尽快掌握和熟悉操作界面与流程；另一方面，明确部门岗位职责，积极配合省税务局做好公示系统人员初始化配置。</w:t>
      </w:r>
      <w:r>
        <w:rPr>
          <w:rFonts w:hint="eastAsia" w:ascii="仿宋_GB2312" w:hAnsi="宋体" w:eastAsia="仿宋_GB2312" w:cs="宋体"/>
          <w:b/>
          <w:kern w:val="0"/>
          <w:sz w:val="32"/>
          <w:szCs w:val="32"/>
        </w:rPr>
        <w:t>三是规范采集、严格审理，做到应录尽录。</w:t>
      </w:r>
      <w:r>
        <w:rPr>
          <w:rFonts w:hint="eastAsia" w:ascii="仿宋_GB2312" w:hAnsi="宋体" w:eastAsia="仿宋_GB2312" w:cs="宋体"/>
          <w:kern w:val="0"/>
          <w:sz w:val="32"/>
          <w:szCs w:val="32"/>
        </w:rPr>
        <w:t>省税务局公示平台2020年6月1日全面上线运行后，全市税务系统按照规定程序和期限，及时向社会公示各类执法信息。2020年全市税务系统累计向社会公示各类执法信息6.9万余条。</w:t>
      </w:r>
    </w:p>
    <w:p w14:paraId="488F44EA">
      <w:pPr>
        <w:widowControl/>
        <w:shd w:val="clear" w:color="auto" w:fill="FFFFFF"/>
        <w:ind w:firstLine="480"/>
        <w:rPr>
          <w:rFonts w:ascii="仿宋_GB2312" w:hAnsi="宋体" w:eastAsia="仿宋_GB2312" w:cs="宋体"/>
          <w:kern w:val="0"/>
          <w:sz w:val="32"/>
          <w:szCs w:val="32"/>
        </w:rPr>
      </w:pPr>
      <w:r>
        <w:rPr>
          <w:rFonts w:hint="eastAsia" w:ascii="楷体_GB2312" w:hAnsi="宋体" w:eastAsia="楷体_GB2312" w:cs="宋体"/>
          <w:b/>
          <w:kern w:val="0"/>
          <w:sz w:val="32"/>
          <w:szCs w:val="32"/>
        </w:rPr>
        <w:t>（五）聚焦执法监督，强化过程管理。</w:t>
      </w:r>
      <w:r>
        <w:rPr>
          <w:rFonts w:hint="eastAsia" w:ascii="仿宋_GB2312" w:hAnsi="宋体" w:eastAsia="仿宋_GB2312" w:cs="宋体"/>
          <w:b/>
          <w:kern w:val="0"/>
          <w:sz w:val="32"/>
          <w:szCs w:val="32"/>
        </w:rPr>
        <w:t>一是完善绩效考核。</w:t>
      </w:r>
      <w:r>
        <w:rPr>
          <w:rFonts w:hint="eastAsia" w:ascii="仿宋_GB2312" w:hAnsi="宋体" w:eastAsia="仿宋_GB2312" w:cs="宋体"/>
          <w:kern w:val="0"/>
          <w:sz w:val="32"/>
          <w:szCs w:val="32"/>
        </w:rPr>
        <w:t>将政府信息公开纳入绩效考核管理，科学设置指标，全面加强政府信息公开监督保障力度。</w:t>
      </w:r>
      <w:r>
        <w:rPr>
          <w:rFonts w:hint="eastAsia" w:ascii="仿宋_GB2312" w:hAnsi="宋体" w:eastAsia="仿宋_GB2312" w:cs="宋体"/>
          <w:b/>
          <w:kern w:val="0"/>
          <w:sz w:val="32"/>
          <w:szCs w:val="32"/>
        </w:rPr>
        <w:t>二是加强公文管理。</w:t>
      </w:r>
      <w:r>
        <w:rPr>
          <w:rFonts w:hint="eastAsia" w:ascii="仿宋_GB2312" w:hAnsi="宋体" w:eastAsia="仿宋_GB2312" w:cs="宋体"/>
          <w:kern w:val="0"/>
          <w:sz w:val="32"/>
          <w:szCs w:val="32"/>
        </w:rPr>
        <w:t>对拟发布的公文，严格落实信息公开管理要求，明确标注信息公开选项，对没有信息公开选项的公文一律退回。</w:t>
      </w:r>
      <w:r>
        <w:rPr>
          <w:rFonts w:hint="eastAsia" w:ascii="仿宋_GB2312" w:hAnsi="宋体" w:eastAsia="仿宋_GB2312" w:cs="宋体"/>
          <w:b/>
          <w:kern w:val="0"/>
          <w:sz w:val="32"/>
          <w:szCs w:val="32"/>
        </w:rPr>
        <w:t>三是定期展示工作。</w:t>
      </w:r>
      <w:r>
        <w:rPr>
          <w:rFonts w:hint="eastAsia" w:ascii="仿宋_GB2312" w:hAnsi="宋体" w:eastAsia="仿宋_GB2312" w:cs="宋体"/>
          <w:kern w:val="0"/>
          <w:sz w:val="32"/>
          <w:szCs w:val="32"/>
        </w:rPr>
        <w:t>按期在市局外部门户网站发布政府信息公开年度工作报告，全面反映政府信息公开工作情况。</w:t>
      </w:r>
    </w:p>
    <w:p w14:paraId="55EABE9D">
      <w:pPr>
        <w:widowControl/>
        <w:shd w:val="clear" w:color="auto" w:fill="FFFFFF"/>
        <w:ind w:firstLine="480"/>
        <w:rPr>
          <w:rFonts w:ascii="黑体" w:hAnsi="宋体" w:eastAsia="黑体" w:cs="宋体"/>
          <w:b/>
          <w:bCs/>
          <w:kern w:val="0"/>
          <w:sz w:val="32"/>
          <w:szCs w:val="32"/>
        </w:rPr>
      </w:pPr>
      <w:r>
        <w:rPr>
          <w:rFonts w:hint="eastAsia" w:ascii="黑体" w:hAnsi="宋体" w:eastAsia="黑体" w:cs="宋体"/>
          <w:b/>
          <w:bCs/>
          <w:kern w:val="0"/>
          <w:sz w:val="32"/>
          <w:szCs w:val="32"/>
        </w:rPr>
        <w:t>二、主动公开政府信息情况</w:t>
      </w:r>
    </w:p>
    <w:tbl>
      <w:tblPr>
        <w:tblStyle w:val="5"/>
        <w:tblW w:w="8140" w:type="dxa"/>
        <w:jc w:val="center"/>
        <w:tblLayout w:type="autofit"/>
        <w:tblCellMar>
          <w:top w:w="0" w:type="dxa"/>
          <w:left w:w="0" w:type="dxa"/>
          <w:bottom w:w="0" w:type="dxa"/>
          <w:right w:w="0" w:type="dxa"/>
        </w:tblCellMar>
      </w:tblPr>
      <w:tblGrid>
        <w:gridCol w:w="3113"/>
        <w:gridCol w:w="1875"/>
        <w:gridCol w:w="6"/>
        <w:gridCol w:w="1265"/>
        <w:gridCol w:w="1881"/>
      </w:tblGrid>
      <w:tr w14:paraId="096497C8">
        <w:tblPrEx>
          <w:tblCellMar>
            <w:top w:w="0" w:type="dxa"/>
            <w:left w:w="0" w:type="dxa"/>
            <w:bottom w:w="0" w:type="dxa"/>
            <w:right w:w="0" w:type="dxa"/>
          </w:tblCellMar>
        </w:tblPrEx>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127FB97C">
            <w:pPr>
              <w:widowControl/>
              <w:jc w:val="center"/>
              <w:rPr>
                <w:rFonts w:ascii="宋体" w:hAnsi="宋体" w:eastAsia="宋体" w:cs="宋体"/>
                <w:kern w:val="0"/>
                <w:sz w:val="24"/>
                <w:szCs w:val="24"/>
              </w:rPr>
            </w:pPr>
            <w:r>
              <w:rPr>
                <w:rFonts w:hint="eastAsia" w:ascii="宋体" w:hAnsi="宋体" w:eastAsia="宋体" w:cs="宋体"/>
                <w:kern w:val="0"/>
                <w:sz w:val="20"/>
                <w:szCs w:val="20"/>
              </w:rPr>
              <w:t>第二十条第（一）项</w:t>
            </w:r>
          </w:p>
        </w:tc>
      </w:tr>
      <w:tr w14:paraId="2CF92C96">
        <w:tblPrEx>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94950DB">
            <w:pPr>
              <w:widowControl/>
              <w:jc w:val="center"/>
              <w:rPr>
                <w:rFonts w:ascii="宋体" w:hAnsi="宋体" w:eastAsia="宋体" w:cs="宋体"/>
                <w:kern w:val="0"/>
                <w:sz w:val="24"/>
                <w:szCs w:val="24"/>
              </w:rPr>
            </w:pPr>
            <w:r>
              <w:rPr>
                <w:rFonts w:hint="eastAsia" w:ascii="宋体" w:hAnsi="宋体" w:eastAsia="宋体" w:cs="宋体"/>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417B1CC9">
            <w:pPr>
              <w:widowControl/>
              <w:jc w:val="center"/>
              <w:rPr>
                <w:rFonts w:ascii="宋体" w:hAnsi="宋体" w:eastAsia="宋体" w:cs="宋体"/>
                <w:kern w:val="0"/>
                <w:sz w:val="24"/>
                <w:szCs w:val="24"/>
              </w:rPr>
            </w:pPr>
            <w:r>
              <w:rPr>
                <w:rFonts w:hint="eastAsia" w:ascii="宋体" w:hAnsi="宋体" w:eastAsia="宋体" w:cs="宋体"/>
                <w:kern w:val="0"/>
                <w:sz w:val="20"/>
                <w:szCs w:val="20"/>
              </w:rPr>
              <w:t>本年新</w:t>
            </w:r>
            <w:r>
              <w:rPr>
                <w:rFonts w:hint="eastAsia" w:ascii="宋体" w:hAnsi="宋体" w:eastAsia="宋体" w:cs="宋体"/>
                <w:kern w:val="0"/>
                <w:sz w:val="20"/>
                <w:szCs w:val="20"/>
              </w:rPr>
              <w:br w:type="textWrapping"/>
            </w:r>
            <w:r>
              <w:rPr>
                <w:rFonts w:ascii="宋体" w:hAnsi="宋体" w:eastAsia="宋体" w:cs="宋体"/>
                <w:kern w:val="0"/>
                <w:sz w:val="20"/>
                <w:szCs w:val="20"/>
              </w:rPr>
              <w:t>制作数量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270A71F">
            <w:pPr>
              <w:widowControl/>
              <w:jc w:val="center"/>
              <w:rPr>
                <w:rFonts w:ascii="宋体" w:hAnsi="宋体" w:eastAsia="宋体" w:cs="宋体"/>
                <w:kern w:val="0"/>
                <w:sz w:val="24"/>
                <w:szCs w:val="24"/>
              </w:rPr>
            </w:pPr>
            <w:r>
              <w:rPr>
                <w:rFonts w:hint="eastAsia" w:ascii="宋体" w:hAnsi="宋体" w:eastAsia="宋体" w:cs="宋体"/>
                <w:kern w:val="0"/>
                <w:sz w:val="20"/>
                <w:szCs w:val="20"/>
              </w:rPr>
              <w:t>本年新</w:t>
            </w:r>
            <w:r>
              <w:rPr>
                <w:rFonts w:hint="eastAsia" w:ascii="宋体" w:hAnsi="宋体" w:eastAsia="宋体" w:cs="宋体"/>
                <w:kern w:val="0"/>
                <w:sz w:val="20"/>
                <w:szCs w:val="20"/>
              </w:rPr>
              <w:br w:type="textWrapping"/>
            </w:r>
            <w:r>
              <w:rPr>
                <w:rFonts w:ascii="宋体" w:hAnsi="宋体" w:eastAsia="宋体" w:cs="宋体"/>
                <w:kern w:val="0"/>
                <w:sz w:val="20"/>
                <w:szCs w:val="20"/>
              </w:rPr>
              <w:t>公开数量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60CD766">
            <w:pPr>
              <w:widowControl/>
              <w:jc w:val="center"/>
              <w:rPr>
                <w:rFonts w:ascii="宋体" w:hAnsi="宋体" w:eastAsia="宋体" w:cs="宋体"/>
                <w:kern w:val="0"/>
                <w:sz w:val="24"/>
                <w:szCs w:val="24"/>
              </w:rPr>
            </w:pPr>
            <w:r>
              <w:rPr>
                <w:rFonts w:hint="eastAsia" w:ascii="宋体" w:hAnsi="宋体" w:eastAsia="宋体" w:cs="宋体"/>
                <w:kern w:val="0"/>
                <w:sz w:val="20"/>
                <w:szCs w:val="20"/>
              </w:rPr>
              <w:t>对外公开总数量</w:t>
            </w:r>
          </w:p>
        </w:tc>
      </w:tr>
      <w:tr w14:paraId="6877B429">
        <w:tblPrEx>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3897729">
            <w:pPr>
              <w:widowControl/>
              <w:jc w:val="left"/>
              <w:rPr>
                <w:rFonts w:ascii="宋体" w:hAnsi="宋体" w:eastAsia="宋体" w:cs="宋体"/>
                <w:kern w:val="0"/>
                <w:sz w:val="24"/>
                <w:szCs w:val="24"/>
              </w:rPr>
            </w:pPr>
            <w:r>
              <w:rPr>
                <w:rFonts w:hint="eastAsia" w:ascii="宋体" w:hAnsi="宋体" w:eastAsia="宋体" w:cs="宋体"/>
                <w:kern w:val="0"/>
                <w:sz w:val="20"/>
                <w:szCs w:val="20"/>
              </w:rPr>
              <w:t>规章</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6487E58">
            <w:pPr>
              <w:widowControl/>
              <w:jc w:val="left"/>
              <w:rPr>
                <w:rFonts w:ascii="宋体" w:hAnsi="宋体" w:eastAsia="宋体" w:cs="宋体"/>
                <w:kern w:val="0"/>
                <w:sz w:val="24"/>
                <w:szCs w:val="24"/>
              </w:rPr>
            </w:pPr>
            <w:r>
              <w:rPr>
                <w:rFonts w:hint="eastAsia" w:ascii="宋体" w:hAnsi="宋体" w:eastAsia="宋体" w:cs="宋体"/>
                <w:kern w:val="0"/>
                <w:sz w:val="20"/>
                <w:szCs w:val="20"/>
              </w:rPr>
              <w:t>　　0</w:t>
            </w:r>
          </w:p>
        </w:tc>
        <w:tc>
          <w:tcPr>
            <w:tcW w:w="127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0C19585E">
            <w:pPr>
              <w:widowControl/>
              <w:jc w:val="left"/>
              <w:rPr>
                <w:rFonts w:ascii="宋体" w:hAnsi="宋体" w:eastAsia="宋体" w:cs="宋体"/>
                <w:kern w:val="0"/>
                <w:sz w:val="24"/>
                <w:szCs w:val="24"/>
              </w:rPr>
            </w:pPr>
            <w:r>
              <w:rPr>
                <w:rFonts w:hint="eastAsia" w:ascii="宋体" w:hAnsi="宋体" w:eastAsia="宋体" w:cs="宋体"/>
                <w:kern w:val="0"/>
                <w:sz w:val="20"/>
                <w:szCs w:val="20"/>
              </w:rPr>
              <w:t> 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D85CF42">
            <w:pPr>
              <w:widowControl/>
              <w:jc w:val="left"/>
              <w:rPr>
                <w:rFonts w:ascii="宋体" w:hAnsi="宋体" w:eastAsia="宋体" w:cs="宋体"/>
                <w:kern w:val="0"/>
                <w:sz w:val="24"/>
                <w:szCs w:val="24"/>
              </w:rPr>
            </w:pPr>
            <w:r>
              <w:rPr>
                <w:rFonts w:hint="eastAsia" w:ascii="宋体" w:hAnsi="宋体" w:eastAsia="宋体" w:cs="宋体"/>
                <w:kern w:val="0"/>
                <w:sz w:val="20"/>
                <w:szCs w:val="20"/>
              </w:rPr>
              <w:t>　0</w:t>
            </w:r>
          </w:p>
        </w:tc>
      </w:tr>
      <w:tr w14:paraId="601B654B">
        <w:tblPrEx>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DA8C52A">
            <w:pPr>
              <w:widowControl/>
              <w:jc w:val="left"/>
              <w:rPr>
                <w:rFonts w:ascii="宋体" w:hAnsi="宋体" w:eastAsia="宋体" w:cs="宋体"/>
                <w:kern w:val="0"/>
                <w:sz w:val="24"/>
                <w:szCs w:val="24"/>
              </w:rPr>
            </w:pPr>
            <w:r>
              <w:rPr>
                <w:rFonts w:hint="eastAsia" w:ascii="宋体" w:hAnsi="宋体" w:eastAsia="宋体" w:cs="宋体"/>
                <w:kern w:val="0"/>
                <w:sz w:val="20"/>
                <w:szCs w:val="20"/>
              </w:rPr>
              <w:t>规范性文件</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10F918A">
            <w:pPr>
              <w:widowControl/>
              <w:jc w:val="left"/>
              <w:rPr>
                <w:rFonts w:ascii="宋体" w:hAnsi="宋体" w:eastAsia="宋体" w:cs="宋体"/>
                <w:kern w:val="0"/>
                <w:sz w:val="24"/>
                <w:szCs w:val="24"/>
              </w:rPr>
            </w:pPr>
            <w:r>
              <w:rPr>
                <w:rFonts w:hint="eastAsia" w:ascii="宋体" w:hAnsi="宋体" w:eastAsia="宋体" w:cs="宋体"/>
                <w:kern w:val="0"/>
                <w:sz w:val="20"/>
                <w:szCs w:val="20"/>
              </w:rPr>
              <w:t>　　3</w:t>
            </w:r>
          </w:p>
        </w:tc>
        <w:tc>
          <w:tcPr>
            <w:tcW w:w="127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2F02FF84">
            <w:pPr>
              <w:widowControl/>
              <w:jc w:val="left"/>
              <w:rPr>
                <w:rFonts w:ascii="宋体" w:hAnsi="宋体" w:eastAsia="宋体" w:cs="宋体"/>
                <w:kern w:val="0"/>
                <w:sz w:val="24"/>
                <w:szCs w:val="24"/>
              </w:rPr>
            </w:pPr>
            <w:r>
              <w:rPr>
                <w:rFonts w:hint="eastAsia" w:ascii="宋体" w:hAnsi="宋体" w:eastAsia="宋体" w:cs="宋体"/>
                <w:kern w:val="0"/>
                <w:sz w:val="20"/>
                <w:szCs w:val="20"/>
              </w:rPr>
              <w:t> 3</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B3E2BBF">
            <w:pPr>
              <w:widowControl/>
              <w:jc w:val="left"/>
              <w:rPr>
                <w:rFonts w:ascii="宋体" w:hAnsi="宋体" w:eastAsia="宋体" w:cs="宋体"/>
                <w:kern w:val="0"/>
                <w:sz w:val="24"/>
                <w:szCs w:val="24"/>
              </w:rPr>
            </w:pPr>
            <w:r>
              <w:rPr>
                <w:rFonts w:hint="eastAsia" w:ascii="宋体" w:hAnsi="宋体" w:eastAsia="宋体" w:cs="宋体"/>
                <w:kern w:val="0"/>
                <w:sz w:val="20"/>
                <w:szCs w:val="20"/>
              </w:rPr>
              <w:t>　34</w:t>
            </w:r>
          </w:p>
        </w:tc>
      </w:tr>
      <w:tr w14:paraId="0DA86F90">
        <w:tblPrEx>
          <w:tblCellMar>
            <w:top w:w="0" w:type="dxa"/>
            <w:left w:w="0" w:type="dxa"/>
            <w:bottom w:w="0" w:type="dxa"/>
            <w:right w:w="0" w:type="dxa"/>
          </w:tblCellMar>
        </w:tblPrEx>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48160667">
            <w:pPr>
              <w:widowControl/>
              <w:jc w:val="center"/>
              <w:rPr>
                <w:rFonts w:ascii="宋体" w:hAnsi="宋体" w:eastAsia="宋体" w:cs="宋体"/>
                <w:kern w:val="0"/>
                <w:sz w:val="24"/>
                <w:szCs w:val="24"/>
              </w:rPr>
            </w:pPr>
            <w:r>
              <w:rPr>
                <w:rFonts w:hint="eastAsia" w:ascii="宋体" w:hAnsi="宋体" w:eastAsia="宋体" w:cs="宋体"/>
                <w:kern w:val="0"/>
                <w:sz w:val="20"/>
                <w:szCs w:val="20"/>
              </w:rPr>
              <w:t>第二十条第（五）项</w:t>
            </w:r>
          </w:p>
        </w:tc>
      </w:tr>
      <w:tr w14:paraId="6E5AAA07">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52EA9C9">
            <w:pPr>
              <w:widowControl/>
              <w:jc w:val="center"/>
              <w:rPr>
                <w:rFonts w:ascii="宋体" w:hAnsi="宋体" w:eastAsia="宋体" w:cs="宋体"/>
                <w:kern w:val="0"/>
                <w:sz w:val="24"/>
                <w:szCs w:val="24"/>
              </w:rPr>
            </w:pPr>
            <w:r>
              <w:rPr>
                <w:rFonts w:hint="eastAsia" w:ascii="宋体" w:hAnsi="宋体" w:eastAsia="宋体" w:cs="宋体"/>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20790887">
            <w:pPr>
              <w:widowControl/>
              <w:jc w:val="center"/>
              <w:rPr>
                <w:rFonts w:ascii="宋体" w:hAnsi="宋体" w:eastAsia="宋体" w:cs="宋体"/>
                <w:kern w:val="0"/>
                <w:sz w:val="24"/>
                <w:szCs w:val="24"/>
              </w:rPr>
            </w:pPr>
            <w:r>
              <w:rPr>
                <w:rFonts w:hint="eastAsia" w:ascii="宋体" w:hAnsi="宋体" w:eastAsia="宋体" w:cs="宋体"/>
                <w:kern w:val="0"/>
                <w:sz w:val="20"/>
                <w:szCs w:val="20"/>
              </w:rPr>
              <w:t>上一年项目数量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4162F20">
            <w:pPr>
              <w:widowControl/>
              <w:jc w:val="center"/>
              <w:rPr>
                <w:rFonts w:ascii="宋体" w:hAnsi="宋体" w:eastAsia="宋体" w:cs="宋体"/>
                <w:kern w:val="0"/>
                <w:sz w:val="24"/>
                <w:szCs w:val="24"/>
              </w:rPr>
            </w:pPr>
            <w:r>
              <w:rPr>
                <w:rFonts w:hint="eastAsia" w:ascii="宋体" w:hAnsi="宋体" w:eastAsia="宋体" w:cs="宋体"/>
                <w:kern w:val="0"/>
                <w:sz w:val="20"/>
                <w:szCs w:val="20"/>
              </w:rPr>
              <w:t>本年增/减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2A44B1D">
            <w:pPr>
              <w:widowControl/>
              <w:jc w:val="center"/>
              <w:rPr>
                <w:rFonts w:ascii="宋体" w:hAnsi="宋体" w:eastAsia="宋体" w:cs="宋体"/>
                <w:kern w:val="0"/>
                <w:sz w:val="24"/>
                <w:szCs w:val="24"/>
              </w:rPr>
            </w:pPr>
            <w:r>
              <w:rPr>
                <w:rFonts w:hint="eastAsia" w:ascii="宋体" w:hAnsi="宋体" w:eastAsia="宋体" w:cs="宋体"/>
                <w:kern w:val="0"/>
                <w:sz w:val="20"/>
                <w:szCs w:val="20"/>
              </w:rPr>
              <w:t>处理决定数量</w:t>
            </w:r>
          </w:p>
        </w:tc>
      </w:tr>
      <w:tr w14:paraId="644EF657">
        <w:tblPrEx>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9508212">
            <w:pPr>
              <w:widowControl/>
              <w:jc w:val="left"/>
              <w:rPr>
                <w:rFonts w:ascii="宋体" w:hAnsi="宋体" w:eastAsia="宋体" w:cs="宋体"/>
                <w:kern w:val="0"/>
                <w:sz w:val="24"/>
                <w:szCs w:val="24"/>
              </w:rPr>
            </w:pPr>
            <w:r>
              <w:rPr>
                <w:rFonts w:hint="eastAsia" w:ascii="宋体" w:hAnsi="宋体" w:eastAsia="宋体" w:cs="宋体"/>
                <w:kern w:val="0"/>
                <w:sz w:val="20"/>
                <w:szCs w:val="20"/>
              </w:rPr>
              <w:t>行政许可</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31952624">
            <w:pPr>
              <w:widowControl/>
              <w:jc w:val="left"/>
              <w:rPr>
                <w:rFonts w:ascii="宋体" w:hAnsi="宋体" w:eastAsia="宋体" w:cs="宋体"/>
                <w:kern w:val="0"/>
                <w:sz w:val="24"/>
                <w:szCs w:val="24"/>
              </w:rPr>
            </w:pPr>
            <w:r>
              <w:rPr>
                <w:rFonts w:hint="eastAsia" w:ascii="宋体" w:hAnsi="宋体" w:eastAsia="宋体" w:cs="宋体"/>
                <w:kern w:val="0"/>
                <w:sz w:val="20"/>
                <w:szCs w:val="20"/>
              </w:rPr>
              <w:t>　5</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E415C7C">
            <w:pPr>
              <w:widowControl/>
              <w:jc w:val="left"/>
              <w:rPr>
                <w:rFonts w:ascii="宋体" w:hAnsi="宋体" w:eastAsia="宋体" w:cs="宋体"/>
                <w:kern w:val="0"/>
                <w:sz w:val="24"/>
                <w:szCs w:val="24"/>
              </w:rPr>
            </w:pPr>
            <w:r>
              <w:rPr>
                <w:rFonts w:hint="eastAsia" w:ascii="宋体" w:hAnsi="宋体" w:eastAsia="宋体" w:cs="宋体"/>
                <w:kern w:val="0"/>
                <w:sz w:val="20"/>
                <w:szCs w:val="20"/>
              </w:rPr>
              <w:t>-5</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24F3752">
            <w:pPr>
              <w:widowControl/>
              <w:jc w:val="left"/>
              <w:rPr>
                <w:rFonts w:ascii="宋体" w:hAnsi="宋体" w:eastAsia="宋体" w:cs="宋体"/>
                <w:kern w:val="0"/>
                <w:sz w:val="24"/>
                <w:szCs w:val="24"/>
              </w:rPr>
            </w:pPr>
            <w:r>
              <w:rPr>
                <w:rFonts w:hint="eastAsia" w:ascii="宋体" w:hAnsi="宋体" w:eastAsia="宋体" w:cs="宋体"/>
                <w:kern w:val="0"/>
                <w:sz w:val="20"/>
                <w:szCs w:val="20"/>
              </w:rPr>
              <w:t>0</w:t>
            </w:r>
          </w:p>
        </w:tc>
      </w:tr>
      <w:tr w14:paraId="75CEEF8C">
        <w:tblPrEx>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45A3035">
            <w:pPr>
              <w:widowControl/>
              <w:jc w:val="left"/>
              <w:rPr>
                <w:rFonts w:ascii="宋体" w:hAnsi="宋体" w:eastAsia="宋体" w:cs="宋体"/>
                <w:kern w:val="0"/>
                <w:sz w:val="24"/>
                <w:szCs w:val="24"/>
              </w:rPr>
            </w:pPr>
            <w:r>
              <w:rPr>
                <w:rFonts w:hint="eastAsia" w:ascii="宋体" w:hAnsi="宋体" w:eastAsia="宋体" w:cs="宋体"/>
                <w:kern w:val="0"/>
                <w:sz w:val="20"/>
                <w:szCs w:val="20"/>
              </w:rPr>
              <w:t>其他对外管理服务事项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5147A15F">
            <w:pPr>
              <w:widowControl/>
              <w:jc w:val="left"/>
              <w:rPr>
                <w:rFonts w:ascii="宋体" w:hAnsi="宋体" w:eastAsia="宋体" w:cs="宋体"/>
                <w:kern w:val="0"/>
                <w:sz w:val="24"/>
                <w:szCs w:val="24"/>
              </w:rPr>
            </w:pPr>
            <w:r>
              <w:rPr>
                <w:rFonts w:hint="eastAsia" w:ascii="宋体" w:hAnsi="宋体" w:eastAsia="宋体" w:cs="宋体"/>
                <w:kern w:val="0"/>
                <w:sz w:val="20"/>
                <w:szCs w:val="20"/>
              </w:rPr>
              <w:t>　124</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F1556FB">
            <w:pPr>
              <w:widowControl/>
              <w:jc w:val="left"/>
              <w:rPr>
                <w:rFonts w:ascii="宋体" w:hAnsi="宋体" w:eastAsia="宋体" w:cs="宋体"/>
                <w:kern w:val="0"/>
                <w:sz w:val="24"/>
                <w:szCs w:val="24"/>
              </w:rPr>
            </w:pPr>
            <w:r>
              <w:rPr>
                <w:rFonts w:hint="eastAsia" w:ascii="宋体" w:hAnsi="宋体" w:eastAsia="宋体" w:cs="宋体"/>
                <w:kern w:val="0"/>
                <w:sz w:val="20"/>
                <w:szCs w:val="20"/>
              </w:rPr>
              <w:t>-116</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C5BD90E">
            <w:pPr>
              <w:widowControl/>
              <w:jc w:val="left"/>
              <w:rPr>
                <w:rFonts w:ascii="宋体" w:hAnsi="宋体" w:eastAsia="宋体" w:cs="宋体"/>
                <w:kern w:val="0"/>
                <w:sz w:val="24"/>
                <w:szCs w:val="24"/>
              </w:rPr>
            </w:pPr>
            <w:r>
              <w:rPr>
                <w:rFonts w:hint="eastAsia" w:ascii="宋体" w:hAnsi="宋体" w:eastAsia="宋体" w:cs="宋体"/>
                <w:kern w:val="0"/>
                <w:sz w:val="20"/>
                <w:szCs w:val="20"/>
              </w:rPr>
              <w:t>436</w:t>
            </w:r>
          </w:p>
        </w:tc>
      </w:tr>
      <w:tr w14:paraId="2702B16E">
        <w:tblPrEx>
          <w:tblCellMar>
            <w:top w:w="0" w:type="dxa"/>
            <w:left w:w="0" w:type="dxa"/>
            <w:bottom w:w="0" w:type="dxa"/>
            <w:right w:w="0" w:type="dxa"/>
          </w:tblCellMar>
        </w:tblPrEx>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7C488B41">
            <w:pPr>
              <w:widowControl/>
              <w:jc w:val="center"/>
              <w:rPr>
                <w:rFonts w:ascii="宋体" w:hAnsi="宋体" w:eastAsia="宋体" w:cs="宋体"/>
                <w:kern w:val="0"/>
                <w:sz w:val="24"/>
                <w:szCs w:val="24"/>
              </w:rPr>
            </w:pPr>
            <w:r>
              <w:rPr>
                <w:rFonts w:hint="eastAsia" w:ascii="宋体" w:hAnsi="宋体" w:eastAsia="宋体" w:cs="宋体"/>
                <w:kern w:val="0"/>
                <w:sz w:val="20"/>
                <w:szCs w:val="20"/>
              </w:rPr>
              <w:t>第二十条第（六）项</w:t>
            </w:r>
          </w:p>
        </w:tc>
      </w:tr>
      <w:tr w14:paraId="5B96412C">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F785425">
            <w:pPr>
              <w:widowControl/>
              <w:jc w:val="center"/>
              <w:rPr>
                <w:rFonts w:ascii="宋体" w:hAnsi="宋体" w:eastAsia="宋体" w:cs="宋体"/>
                <w:kern w:val="0"/>
                <w:sz w:val="24"/>
                <w:szCs w:val="24"/>
              </w:rPr>
            </w:pPr>
            <w:r>
              <w:rPr>
                <w:rFonts w:hint="eastAsia" w:ascii="宋体" w:hAnsi="宋体" w:eastAsia="宋体" w:cs="宋体"/>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749CD64B">
            <w:pPr>
              <w:widowControl/>
              <w:jc w:val="center"/>
              <w:rPr>
                <w:rFonts w:ascii="宋体" w:hAnsi="宋体" w:eastAsia="宋体" w:cs="宋体"/>
                <w:kern w:val="0"/>
                <w:sz w:val="24"/>
                <w:szCs w:val="24"/>
              </w:rPr>
            </w:pPr>
            <w:r>
              <w:rPr>
                <w:rFonts w:hint="eastAsia" w:ascii="宋体" w:hAnsi="宋体" w:eastAsia="宋体" w:cs="宋体"/>
                <w:kern w:val="0"/>
                <w:sz w:val="20"/>
                <w:szCs w:val="20"/>
              </w:rPr>
              <w:t>上一年项目数量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FF86BDA">
            <w:pPr>
              <w:widowControl/>
              <w:jc w:val="center"/>
              <w:rPr>
                <w:rFonts w:ascii="宋体" w:hAnsi="宋体" w:eastAsia="宋体" w:cs="宋体"/>
                <w:kern w:val="0"/>
                <w:sz w:val="24"/>
                <w:szCs w:val="24"/>
              </w:rPr>
            </w:pPr>
            <w:r>
              <w:rPr>
                <w:rFonts w:hint="eastAsia" w:ascii="宋体" w:hAnsi="宋体" w:eastAsia="宋体" w:cs="宋体"/>
                <w:kern w:val="0"/>
                <w:sz w:val="20"/>
                <w:szCs w:val="20"/>
              </w:rPr>
              <w:t>本年增/减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BB14B6E">
            <w:pPr>
              <w:widowControl/>
              <w:jc w:val="center"/>
              <w:rPr>
                <w:rFonts w:ascii="宋体" w:hAnsi="宋体" w:eastAsia="宋体" w:cs="宋体"/>
                <w:kern w:val="0"/>
                <w:sz w:val="24"/>
                <w:szCs w:val="24"/>
              </w:rPr>
            </w:pPr>
            <w:r>
              <w:rPr>
                <w:rFonts w:hint="eastAsia" w:ascii="宋体" w:hAnsi="宋体" w:eastAsia="宋体" w:cs="宋体"/>
                <w:kern w:val="0"/>
                <w:sz w:val="20"/>
                <w:szCs w:val="20"/>
              </w:rPr>
              <w:t>处理决定数量</w:t>
            </w:r>
          </w:p>
        </w:tc>
      </w:tr>
      <w:tr w14:paraId="5CC007A6">
        <w:tblPrEx>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44C3A59">
            <w:pPr>
              <w:widowControl/>
              <w:jc w:val="left"/>
              <w:rPr>
                <w:rFonts w:ascii="宋体" w:hAnsi="宋体" w:eastAsia="宋体" w:cs="宋体"/>
                <w:kern w:val="0"/>
                <w:sz w:val="24"/>
                <w:szCs w:val="24"/>
              </w:rPr>
            </w:pPr>
            <w:r>
              <w:rPr>
                <w:rFonts w:hint="eastAsia" w:ascii="宋体" w:hAnsi="宋体" w:eastAsia="宋体" w:cs="宋体"/>
                <w:kern w:val="0"/>
                <w:sz w:val="20"/>
                <w:szCs w:val="20"/>
              </w:rPr>
              <w:t>行政处罚</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21BE44C4">
            <w:pPr>
              <w:widowControl/>
              <w:jc w:val="left"/>
              <w:rPr>
                <w:rFonts w:ascii="宋体" w:hAnsi="宋体" w:eastAsia="宋体" w:cs="宋体"/>
                <w:kern w:val="0"/>
                <w:sz w:val="24"/>
                <w:szCs w:val="24"/>
              </w:rPr>
            </w:pPr>
            <w:r>
              <w:rPr>
                <w:rFonts w:hint="eastAsia" w:ascii="宋体" w:hAnsi="宋体" w:eastAsia="宋体" w:cs="宋体"/>
                <w:kern w:val="0"/>
                <w:sz w:val="20"/>
                <w:szCs w:val="20"/>
              </w:rPr>
              <w:t>　8</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BB2A9E3">
            <w:pPr>
              <w:widowControl/>
              <w:jc w:val="left"/>
              <w:rPr>
                <w:rFonts w:ascii="宋体" w:hAnsi="宋体" w:eastAsia="宋体" w:cs="宋体"/>
                <w:kern w:val="0"/>
                <w:sz w:val="24"/>
                <w:szCs w:val="24"/>
              </w:rPr>
            </w:pPr>
            <w:r>
              <w:rPr>
                <w:rFonts w:hint="eastAsia" w:ascii="宋体" w:hAnsi="宋体" w:eastAsia="宋体" w:cs="宋体"/>
                <w:kern w:val="0"/>
                <w:sz w:val="20"/>
                <w:szCs w:val="20"/>
              </w:rPr>
              <w:t>　-8</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2B344C5">
            <w:pPr>
              <w:widowControl/>
              <w:jc w:val="left"/>
              <w:rPr>
                <w:rFonts w:ascii="宋体" w:hAnsi="宋体" w:eastAsia="宋体" w:cs="宋体"/>
                <w:kern w:val="0"/>
                <w:sz w:val="24"/>
                <w:szCs w:val="24"/>
              </w:rPr>
            </w:pPr>
            <w:r>
              <w:rPr>
                <w:rFonts w:hint="eastAsia" w:ascii="宋体" w:hAnsi="宋体" w:eastAsia="宋体" w:cs="宋体"/>
                <w:kern w:val="0"/>
                <w:sz w:val="20"/>
                <w:szCs w:val="20"/>
              </w:rPr>
              <w:t>　0</w:t>
            </w:r>
          </w:p>
        </w:tc>
      </w:tr>
      <w:tr w14:paraId="4B7BA0E4">
        <w:tblPrEx>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EC059F9">
            <w:pPr>
              <w:widowControl/>
              <w:jc w:val="left"/>
              <w:rPr>
                <w:rFonts w:ascii="宋体" w:hAnsi="宋体" w:eastAsia="宋体" w:cs="宋体"/>
                <w:kern w:val="0"/>
                <w:sz w:val="24"/>
                <w:szCs w:val="24"/>
              </w:rPr>
            </w:pPr>
            <w:r>
              <w:rPr>
                <w:rFonts w:hint="eastAsia" w:ascii="宋体" w:hAnsi="宋体" w:eastAsia="宋体" w:cs="宋体"/>
                <w:kern w:val="0"/>
                <w:sz w:val="20"/>
                <w:szCs w:val="20"/>
              </w:rPr>
              <w:t>行政强制</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5AE8CB2B">
            <w:pPr>
              <w:widowControl/>
              <w:jc w:val="left"/>
              <w:rPr>
                <w:rFonts w:ascii="宋体" w:hAnsi="宋体" w:eastAsia="宋体" w:cs="宋体"/>
                <w:kern w:val="0"/>
                <w:sz w:val="24"/>
                <w:szCs w:val="24"/>
              </w:rPr>
            </w:pPr>
            <w:r>
              <w:rPr>
                <w:rFonts w:hint="eastAsia" w:ascii="宋体" w:hAnsi="宋体" w:eastAsia="宋体" w:cs="宋体"/>
                <w:kern w:val="0"/>
                <w:sz w:val="20"/>
                <w:szCs w:val="20"/>
              </w:rPr>
              <w:t>　1</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7F1649E">
            <w:pPr>
              <w:widowControl/>
              <w:jc w:val="left"/>
              <w:rPr>
                <w:rFonts w:ascii="宋体" w:hAnsi="宋体" w:eastAsia="宋体" w:cs="宋体"/>
                <w:kern w:val="0"/>
                <w:sz w:val="24"/>
                <w:szCs w:val="24"/>
              </w:rPr>
            </w:pPr>
            <w:r>
              <w:rPr>
                <w:rFonts w:hint="eastAsia" w:ascii="宋体" w:hAnsi="宋体" w:eastAsia="宋体" w:cs="宋体"/>
                <w:kern w:val="0"/>
                <w:sz w:val="20"/>
                <w:szCs w:val="20"/>
              </w:rPr>
              <w:t>　+3</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9D28A0A">
            <w:pPr>
              <w:widowControl/>
              <w:jc w:val="left"/>
              <w:rPr>
                <w:rFonts w:ascii="宋体" w:hAnsi="宋体" w:eastAsia="宋体" w:cs="宋体"/>
                <w:kern w:val="0"/>
                <w:sz w:val="24"/>
                <w:szCs w:val="24"/>
              </w:rPr>
            </w:pPr>
            <w:r>
              <w:rPr>
                <w:rFonts w:hint="eastAsia" w:ascii="宋体" w:hAnsi="宋体" w:eastAsia="宋体" w:cs="宋体"/>
                <w:kern w:val="0"/>
                <w:sz w:val="20"/>
                <w:szCs w:val="20"/>
              </w:rPr>
              <w:t>　0</w:t>
            </w:r>
          </w:p>
        </w:tc>
      </w:tr>
      <w:tr w14:paraId="6E9D751C">
        <w:tblPrEx>
          <w:tblCellMar>
            <w:top w:w="0" w:type="dxa"/>
            <w:left w:w="0" w:type="dxa"/>
            <w:bottom w:w="0" w:type="dxa"/>
            <w:right w:w="0" w:type="dxa"/>
          </w:tblCellMar>
        </w:tblPrEx>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5A6ACBD0">
            <w:pPr>
              <w:widowControl/>
              <w:jc w:val="center"/>
              <w:rPr>
                <w:rFonts w:ascii="宋体" w:hAnsi="宋体" w:eastAsia="宋体" w:cs="宋体"/>
                <w:kern w:val="0"/>
                <w:sz w:val="24"/>
                <w:szCs w:val="24"/>
              </w:rPr>
            </w:pPr>
            <w:r>
              <w:rPr>
                <w:rFonts w:hint="eastAsia" w:ascii="宋体" w:hAnsi="宋体" w:eastAsia="宋体" w:cs="宋体"/>
                <w:kern w:val="0"/>
                <w:sz w:val="20"/>
                <w:szCs w:val="20"/>
              </w:rPr>
              <w:t>第二十条第（八）项</w:t>
            </w:r>
          </w:p>
        </w:tc>
      </w:tr>
      <w:tr w14:paraId="61296EFB">
        <w:tblPrEx>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4971CB8">
            <w:pPr>
              <w:widowControl/>
              <w:jc w:val="center"/>
              <w:rPr>
                <w:rFonts w:ascii="宋体" w:hAnsi="宋体" w:eastAsia="宋体" w:cs="宋体"/>
                <w:kern w:val="0"/>
                <w:sz w:val="24"/>
                <w:szCs w:val="24"/>
              </w:rPr>
            </w:pPr>
            <w:r>
              <w:rPr>
                <w:rFonts w:hint="eastAsia" w:ascii="宋体" w:hAnsi="宋体" w:eastAsia="宋体" w:cs="宋体"/>
                <w:kern w:val="0"/>
                <w:sz w:val="20"/>
                <w:szCs w:val="20"/>
              </w:rPr>
              <w:t>信息内容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5300BC6F">
            <w:pPr>
              <w:widowControl/>
              <w:jc w:val="left"/>
              <w:rPr>
                <w:rFonts w:ascii="宋体" w:hAnsi="宋体" w:eastAsia="宋体" w:cs="宋体"/>
                <w:kern w:val="0"/>
                <w:sz w:val="24"/>
                <w:szCs w:val="24"/>
              </w:rPr>
            </w:pPr>
            <w:r>
              <w:rPr>
                <w:rFonts w:hint="eastAsia" w:ascii="宋体" w:hAnsi="宋体" w:eastAsia="宋体" w:cs="宋体"/>
                <w:kern w:val="0"/>
                <w:sz w:val="20"/>
                <w:szCs w:val="20"/>
              </w:rPr>
              <w:t>上一年项目数量</w:t>
            </w:r>
          </w:p>
        </w:tc>
        <w:tc>
          <w:tcPr>
            <w:tcW w:w="3146"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14:paraId="0FCC954F">
            <w:pPr>
              <w:widowControl/>
              <w:jc w:val="center"/>
              <w:rPr>
                <w:rFonts w:ascii="宋体" w:hAnsi="宋体" w:eastAsia="宋体" w:cs="宋体"/>
                <w:kern w:val="0"/>
                <w:sz w:val="24"/>
                <w:szCs w:val="24"/>
              </w:rPr>
            </w:pPr>
            <w:r>
              <w:rPr>
                <w:rFonts w:hint="eastAsia" w:ascii="宋体" w:hAnsi="宋体" w:eastAsia="宋体" w:cs="宋体"/>
                <w:kern w:val="0"/>
                <w:sz w:val="20"/>
                <w:szCs w:val="20"/>
              </w:rPr>
              <w:t>本年增/减</w:t>
            </w:r>
          </w:p>
        </w:tc>
      </w:tr>
      <w:tr w14:paraId="55BD704B">
        <w:tblPrEx>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4559B79">
            <w:pPr>
              <w:widowControl/>
              <w:jc w:val="left"/>
              <w:rPr>
                <w:rFonts w:ascii="宋体" w:hAnsi="宋体" w:eastAsia="宋体" w:cs="宋体"/>
                <w:kern w:val="0"/>
                <w:sz w:val="24"/>
                <w:szCs w:val="24"/>
              </w:rPr>
            </w:pPr>
            <w:r>
              <w:rPr>
                <w:rFonts w:hint="eastAsia" w:ascii="宋体" w:hAnsi="宋体" w:eastAsia="宋体" w:cs="宋体"/>
                <w:kern w:val="0"/>
                <w:sz w:val="20"/>
                <w:szCs w:val="20"/>
              </w:rPr>
              <w:t>行政事业性收费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421EDE56">
            <w:pPr>
              <w:widowControl/>
              <w:jc w:val="left"/>
              <w:rPr>
                <w:rFonts w:ascii="宋体" w:hAnsi="宋体" w:eastAsia="宋体" w:cs="宋体"/>
                <w:kern w:val="0"/>
                <w:sz w:val="24"/>
                <w:szCs w:val="24"/>
              </w:rPr>
            </w:pPr>
            <w:r>
              <w:rPr>
                <w:rFonts w:hint="eastAsia" w:ascii="宋体" w:hAnsi="宋体" w:eastAsia="宋体" w:cs="宋体"/>
                <w:kern w:val="0"/>
                <w:sz w:val="20"/>
                <w:szCs w:val="20"/>
              </w:rPr>
              <w:t>　1</w:t>
            </w:r>
          </w:p>
        </w:tc>
        <w:tc>
          <w:tcPr>
            <w:tcW w:w="3146"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14:paraId="6B0265A2">
            <w:pPr>
              <w:widowControl/>
              <w:jc w:val="center"/>
              <w:rPr>
                <w:rFonts w:ascii="宋体" w:hAnsi="宋体" w:eastAsia="宋体" w:cs="宋体"/>
                <w:kern w:val="0"/>
                <w:sz w:val="24"/>
                <w:szCs w:val="24"/>
              </w:rPr>
            </w:pPr>
            <w:r>
              <w:rPr>
                <w:rFonts w:hint="eastAsia" w:ascii="宋体" w:hAnsi="宋体" w:eastAsia="宋体" w:cs="宋体"/>
                <w:kern w:val="0"/>
                <w:sz w:val="20"/>
                <w:szCs w:val="20"/>
              </w:rPr>
              <w:t> 0</w:t>
            </w:r>
          </w:p>
        </w:tc>
      </w:tr>
      <w:tr w14:paraId="46DB4982">
        <w:tblPrEx>
          <w:tblCellMar>
            <w:top w:w="0" w:type="dxa"/>
            <w:left w:w="0" w:type="dxa"/>
            <w:bottom w:w="0" w:type="dxa"/>
            <w:right w:w="0" w:type="dxa"/>
          </w:tblCellMar>
        </w:tblPrEx>
        <w:trPr>
          <w:trHeight w:val="47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7F4716B7">
            <w:pPr>
              <w:widowControl/>
              <w:jc w:val="center"/>
              <w:rPr>
                <w:rFonts w:ascii="宋体" w:hAnsi="宋体" w:eastAsia="宋体" w:cs="宋体"/>
                <w:kern w:val="0"/>
                <w:sz w:val="24"/>
                <w:szCs w:val="24"/>
              </w:rPr>
            </w:pPr>
            <w:r>
              <w:rPr>
                <w:rFonts w:hint="eastAsia" w:ascii="宋体" w:hAnsi="宋体" w:eastAsia="宋体" w:cs="宋体"/>
                <w:kern w:val="0"/>
                <w:sz w:val="20"/>
                <w:szCs w:val="20"/>
              </w:rPr>
              <w:t>第二十条第（九）项</w:t>
            </w:r>
          </w:p>
        </w:tc>
      </w:tr>
      <w:tr w14:paraId="543D1CF8">
        <w:tblPrEx>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E794366">
            <w:pPr>
              <w:widowControl/>
              <w:jc w:val="center"/>
              <w:rPr>
                <w:rFonts w:ascii="宋体" w:hAnsi="宋体" w:eastAsia="宋体" w:cs="宋体"/>
                <w:kern w:val="0"/>
                <w:sz w:val="24"/>
                <w:szCs w:val="24"/>
              </w:rPr>
            </w:pPr>
            <w:r>
              <w:rPr>
                <w:rFonts w:hint="eastAsia" w:ascii="宋体" w:hAnsi="宋体" w:eastAsia="宋体" w:cs="宋体"/>
                <w:kern w:val="0"/>
                <w:sz w:val="20"/>
                <w:szCs w:val="20"/>
              </w:rPr>
              <w:t>信息内容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6AA303F5">
            <w:pPr>
              <w:widowControl/>
              <w:jc w:val="center"/>
              <w:rPr>
                <w:rFonts w:ascii="宋体" w:hAnsi="宋体" w:eastAsia="宋体" w:cs="宋体"/>
                <w:kern w:val="0"/>
                <w:sz w:val="24"/>
                <w:szCs w:val="24"/>
              </w:rPr>
            </w:pPr>
            <w:r>
              <w:rPr>
                <w:rFonts w:hint="eastAsia" w:ascii="宋体" w:hAnsi="宋体" w:eastAsia="宋体" w:cs="宋体"/>
                <w:kern w:val="0"/>
                <w:sz w:val="20"/>
                <w:szCs w:val="20"/>
              </w:rPr>
              <w:t>采购项目数量</w:t>
            </w:r>
          </w:p>
        </w:tc>
        <w:tc>
          <w:tcPr>
            <w:tcW w:w="3146"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14:paraId="3B06F5DC">
            <w:pPr>
              <w:widowControl/>
              <w:jc w:val="center"/>
              <w:rPr>
                <w:rFonts w:ascii="宋体" w:hAnsi="宋体" w:eastAsia="宋体" w:cs="宋体"/>
                <w:kern w:val="0"/>
                <w:sz w:val="24"/>
                <w:szCs w:val="24"/>
              </w:rPr>
            </w:pPr>
            <w:r>
              <w:rPr>
                <w:rFonts w:hint="eastAsia" w:ascii="宋体" w:hAnsi="宋体" w:eastAsia="宋体" w:cs="宋体"/>
                <w:kern w:val="0"/>
                <w:sz w:val="20"/>
                <w:szCs w:val="20"/>
              </w:rPr>
              <w:t>采购总金额</w:t>
            </w:r>
          </w:p>
        </w:tc>
      </w:tr>
      <w:tr w14:paraId="60B1C5B2">
        <w:tblPrEx>
          <w:tblCellMar>
            <w:top w:w="0" w:type="dxa"/>
            <w:left w:w="0" w:type="dxa"/>
            <w:bottom w:w="0" w:type="dxa"/>
            <w:right w:w="0"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EBB35CC">
            <w:pPr>
              <w:widowControl/>
              <w:jc w:val="left"/>
              <w:rPr>
                <w:rFonts w:ascii="宋体" w:hAnsi="宋体" w:eastAsia="宋体" w:cs="宋体"/>
                <w:kern w:val="0"/>
                <w:sz w:val="24"/>
                <w:szCs w:val="24"/>
              </w:rPr>
            </w:pPr>
            <w:r>
              <w:rPr>
                <w:rFonts w:hint="eastAsia" w:ascii="宋体" w:hAnsi="宋体" w:eastAsia="宋体" w:cs="宋体"/>
                <w:kern w:val="0"/>
                <w:sz w:val="20"/>
                <w:szCs w:val="20"/>
              </w:rPr>
              <w:t>政府集中采购</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0FB06880">
            <w:pPr>
              <w:widowControl/>
              <w:jc w:val="left"/>
              <w:rPr>
                <w:rFonts w:ascii="宋体" w:hAnsi="宋体" w:eastAsia="宋体" w:cs="宋体"/>
                <w:kern w:val="0"/>
                <w:sz w:val="24"/>
                <w:szCs w:val="24"/>
              </w:rPr>
            </w:pPr>
            <w:r>
              <w:rPr>
                <w:rFonts w:hint="eastAsia" w:ascii="宋体" w:hAnsi="宋体" w:eastAsia="宋体" w:cs="宋体"/>
                <w:kern w:val="0"/>
                <w:sz w:val="20"/>
                <w:szCs w:val="20"/>
              </w:rPr>
              <w:t>　12</w:t>
            </w:r>
          </w:p>
        </w:tc>
        <w:tc>
          <w:tcPr>
            <w:tcW w:w="3146"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14:paraId="38181C18">
            <w:pPr>
              <w:widowControl/>
              <w:jc w:val="center"/>
              <w:rPr>
                <w:rFonts w:ascii="宋体" w:hAnsi="宋体" w:eastAsia="宋体" w:cs="宋体"/>
                <w:kern w:val="0"/>
                <w:sz w:val="24"/>
                <w:szCs w:val="24"/>
              </w:rPr>
            </w:pPr>
            <w:r>
              <w:rPr>
                <w:rFonts w:ascii="宋体" w:hAnsi="宋体" w:eastAsia="宋体" w:cs="宋体"/>
                <w:kern w:val="0"/>
                <w:sz w:val="24"/>
                <w:szCs w:val="24"/>
              </w:rPr>
              <w:t>3775150</w:t>
            </w:r>
            <w:r>
              <w:rPr>
                <w:rFonts w:hint="eastAsia" w:ascii="宋体" w:hAnsi="宋体" w:eastAsia="宋体" w:cs="宋体"/>
                <w:kern w:val="0"/>
                <w:sz w:val="24"/>
                <w:szCs w:val="24"/>
              </w:rPr>
              <w:t>元</w:t>
            </w:r>
          </w:p>
        </w:tc>
      </w:tr>
    </w:tbl>
    <w:p w14:paraId="0CF074CB">
      <w:pPr>
        <w:widowControl/>
        <w:shd w:val="clear" w:color="auto" w:fill="FFFFFF"/>
        <w:spacing w:after="240"/>
        <w:ind w:firstLine="480"/>
        <w:rPr>
          <w:rFonts w:ascii="黑体" w:hAnsi="宋体" w:eastAsia="黑体" w:cs="宋体"/>
          <w:kern w:val="0"/>
          <w:sz w:val="32"/>
          <w:szCs w:val="32"/>
        </w:rPr>
      </w:pPr>
      <w:r>
        <w:rPr>
          <w:rFonts w:hint="eastAsia" w:ascii="黑体" w:hAnsi="宋体" w:eastAsia="黑体" w:cs="宋体"/>
          <w:b/>
          <w:bCs/>
          <w:kern w:val="0"/>
          <w:sz w:val="32"/>
          <w:szCs w:val="32"/>
        </w:rPr>
        <w:t>三、收到和处理政府信息公开申请情况</w:t>
      </w:r>
    </w:p>
    <w:tbl>
      <w:tblPr>
        <w:tblStyle w:val="5"/>
        <w:tblW w:w="9071" w:type="dxa"/>
        <w:jc w:val="center"/>
        <w:tblLayout w:type="autofit"/>
        <w:tblCellMar>
          <w:top w:w="0" w:type="dxa"/>
          <w:left w:w="0" w:type="dxa"/>
          <w:bottom w:w="0" w:type="dxa"/>
          <w:right w:w="0" w:type="dxa"/>
        </w:tblCellMar>
      </w:tblPr>
      <w:tblGrid>
        <w:gridCol w:w="616"/>
        <w:gridCol w:w="854"/>
        <w:gridCol w:w="2083"/>
        <w:gridCol w:w="815"/>
        <w:gridCol w:w="755"/>
        <w:gridCol w:w="755"/>
        <w:gridCol w:w="813"/>
        <w:gridCol w:w="974"/>
        <w:gridCol w:w="711"/>
        <w:gridCol w:w="695"/>
      </w:tblGrid>
      <w:tr w14:paraId="340D13CE">
        <w:tblPrEx>
          <w:tblCellMar>
            <w:top w:w="0" w:type="dxa"/>
            <w:left w:w="0" w:type="dxa"/>
            <w:bottom w:w="0" w:type="dxa"/>
            <w:right w:w="0" w:type="dxa"/>
          </w:tblCellMar>
        </w:tblPrEx>
        <w:trPr>
          <w:jc w:val="center"/>
        </w:trPr>
        <w:tc>
          <w:tcPr>
            <w:tcW w:w="3553"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02847F5">
            <w:pPr>
              <w:widowControl/>
              <w:jc w:val="center"/>
              <w:rPr>
                <w:rFonts w:ascii="宋体" w:hAnsi="宋体" w:eastAsia="宋体" w:cs="宋体"/>
                <w:kern w:val="0"/>
                <w:sz w:val="24"/>
                <w:szCs w:val="24"/>
              </w:rPr>
            </w:pPr>
            <w:r>
              <w:rPr>
                <w:rFonts w:hint="eastAsia" w:ascii="宋体" w:hAnsi="宋体" w:eastAsia="宋体" w:cs="宋体"/>
                <w:kern w:val="0"/>
                <w:sz w:val="20"/>
                <w:szCs w:val="20"/>
              </w:rPr>
              <w:t>（本列数据的勾稽关系为：第一项加第二项之和，等于第三项加第四项之和）</w:t>
            </w:r>
          </w:p>
        </w:tc>
        <w:tc>
          <w:tcPr>
            <w:tcW w:w="5518"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6CE1FDA">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14:paraId="5CB7C4AE">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single" w:color="auto" w:sz="8" w:space="0"/>
              <w:right w:val="single" w:color="auto" w:sz="8" w:space="0"/>
            </w:tcBorders>
            <w:vAlign w:val="center"/>
          </w:tcPr>
          <w:p w14:paraId="4C5BE64B">
            <w:pPr>
              <w:widowControl/>
              <w:jc w:val="left"/>
              <w:rPr>
                <w:rFonts w:ascii="宋体" w:hAnsi="宋体" w:eastAsia="宋体" w:cs="宋体"/>
                <w:kern w:val="0"/>
                <w:sz w:val="24"/>
                <w:szCs w:val="24"/>
              </w:rPr>
            </w:pPr>
          </w:p>
        </w:tc>
        <w:tc>
          <w:tcPr>
            <w:tcW w:w="81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2A75F133">
            <w:pPr>
              <w:widowControl/>
              <w:jc w:val="center"/>
              <w:rPr>
                <w:rFonts w:ascii="宋体" w:hAnsi="宋体" w:eastAsia="宋体" w:cs="宋体"/>
                <w:kern w:val="0"/>
                <w:sz w:val="24"/>
                <w:szCs w:val="24"/>
              </w:rPr>
            </w:pPr>
            <w:r>
              <w:rPr>
                <w:rFonts w:hint="eastAsia" w:ascii="宋体" w:hAnsi="宋体" w:eastAsia="宋体" w:cs="宋体"/>
                <w:kern w:val="0"/>
                <w:sz w:val="20"/>
                <w:szCs w:val="20"/>
              </w:rPr>
              <w:t>自然人</w:t>
            </w:r>
          </w:p>
        </w:tc>
        <w:tc>
          <w:tcPr>
            <w:tcW w:w="4008"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E01CF71">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695"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245E9FE">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14:paraId="3CDFB9D3">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single" w:color="auto" w:sz="8" w:space="0"/>
              <w:right w:val="single" w:color="auto" w:sz="8" w:space="0"/>
            </w:tcBorders>
            <w:vAlign w:val="center"/>
          </w:tcPr>
          <w:p w14:paraId="59B82161">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1BD6E154">
            <w:pPr>
              <w:widowControl/>
              <w:jc w:val="left"/>
              <w:rPr>
                <w:rFonts w:ascii="宋体" w:hAnsi="宋体" w:eastAsia="宋体" w:cs="宋体"/>
                <w:kern w:val="0"/>
                <w:sz w:val="24"/>
                <w:szCs w:val="24"/>
              </w:rPr>
            </w:pP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0129B4BA">
            <w:pPr>
              <w:widowControl/>
              <w:jc w:val="center"/>
              <w:rPr>
                <w:rFonts w:ascii="宋体" w:hAnsi="宋体" w:eastAsia="宋体" w:cs="宋体"/>
                <w:kern w:val="0"/>
                <w:sz w:val="24"/>
                <w:szCs w:val="24"/>
              </w:rPr>
            </w:pPr>
            <w:r>
              <w:rPr>
                <w:rFonts w:hint="eastAsia" w:ascii="宋体" w:hAnsi="宋体" w:eastAsia="宋体" w:cs="宋体"/>
                <w:kern w:val="0"/>
                <w:sz w:val="20"/>
                <w:szCs w:val="20"/>
              </w:rPr>
              <w:t>商业企业</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29C26834">
            <w:pPr>
              <w:widowControl/>
              <w:jc w:val="center"/>
              <w:rPr>
                <w:rFonts w:ascii="宋体" w:hAnsi="宋体" w:eastAsia="宋体" w:cs="宋体"/>
                <w:kern w:val="0"/>
                <w:sz w:val="24"/>
                <w:szCs w:val="24"/>
              </w:rPr>
            </w:pPr>
            <w:r>
              <w:rPr>
                <w:rFonts w:hint="eastAsia" w:ascii="宋体" w:hAnsi="宋体" w:eastAsia="宋体" w:cs="宋体"/>
                <w:kern w:val="0"/>
                <w:sz w:val="20"/>
                <w:szCs w:val="20"/>
              </w:rPr>
              <w:t>科研机构</w:t>
            </w:r>
          </w:p>
        </w:tc>
        <w:tc>
          <w:tcPr>
            <w:tcW w:w="81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7D9D93A">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97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90E3CA3">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71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DC0B4F3">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0" w:type="auto"/>
            <w:vMerge w:val="continue"/>
            <w:tcBorders>
              <w:top w:val="single" w:color="auto" w:sz="8" w:space="0"/>
              <w:left w:val="nil"/>
              <w:bottom w:val="single" w:color="auto" w:sz="8" w:space="0"/>
              <w:right w:val="single" w:color="auto" w:sz="8" w:space="0"/>
            </w:tcBorders>
            <w:vAlign w:val="center"/>
          </w:tcPr>
          <w:p w14:paraId="7BBA28C5">
            <w:pPr>
              <w:widowControl/>
              <w:jc w:val="left"/>
              <w:rPr>
                <w:rFonts w:ascii="宋体" w:hAnsi="宋体" w:eastAsia="宋体" w:cs="宋体"/>
                <w:kern w:val="0"/>
                <w:sz w:val="24"/>
                <w:szCs w:val="24"/>
              </w:rPr>
            </w:pPr>
          </w:p>
        </w:tc>
      </w:tr>
      <w:tr w14:paraId="6EE8C794">
        <w:tblPrEx>
          <w:tblCellMar>
            <w:top w:w="0" w:type="dxa"/>
            <w:left w:w="0" w:type="dxa"/>
            <w:bottom w:w="0" w:type="dxa"/>
            <w:right w:w="0" w:type="dxa"/>
          </w:tblCellMar>
        </w:tblPrEx>
        <w:trPr>
          <w:jc w:val="center"/>
        </w:trPr>
        <w:tc>
          <w:tcPr>
            <w:tcW w:w="3553"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776D4E6">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815" w:type="dxa"/>
            <w:tcBorders>
              <w:top w:val="nil"/>
              <w:left w:val="nil"/>
              <w:bottom w:val="single" w:color="auto" w:sz="8" w:space="0"/>
              <w:right w:val="single" w:color="auto" w:sz="8" w:space="0"/>
            </w:tcBorders>
            <w:tcMar>
              <w:top w:w="0" w:type="dxa"/>
              <w:left w:w="108" w:type="dxa"/>
              <w:bottom w:w="0" w:type="dxa"/>
              <w:right w:w="108" w:type="dxa"/>
            </w:tcMar>
            <w:vAlign w:val="center"/>
          </w:tcPr>
          <w:p w14:paraId="5F06E8D4">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10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74A91992">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1</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1C899DF7">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14:paraId="23D29CC9">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974" w:type="dxa"/>
            <w:tcBorders>
              <w:top w:val="nil"/>
              <w:left w:val="nil"/>
              <w:bottom w:val="single" w:color="auto" w:sz="8" w:space="0"/>
              <w:right w:val="single" w:color="auto" w:sz="8" w:space="0"/>
            </w:tcBorders>
            <w:tcMar>
              <w:top w:w="0" w:type="dxa"/>
              <w:left w:w="108" w:type="dxa"/>
              <w:bottom w:w="0" w:type="dxa"/>
              <w:right w:w="108" w:type="dxa"/>
            </w:tcMar>
            <w:vAlign w:val="center"/>
          </w:tcPr>
          <w:p w14:paraId="1DBDFC95">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69D43125">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14:paraId="0C4A2A26">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11</w:t>
            </w:r>
          </w:p>
        </w:tc>
      </w:tr>
      <w:tr w14:paraId="44EC7AB5">
        <w:tblPrEx>
          <w:tblCellMar>
            <w:top w:w="0" w:type="dxa"/>
            <w:left w:w="0" w:type="dxa"/>
            <w:bottom w:w="0" w:type="dxa"/>
            <w:right w:w="0" w:type="dxa"/>
          </w:tblCellMar>
        </w:tblPrEx>
        <w:trPr>
          <w:jc w:val="center"/>
        </w:trPr>
        <w:tc>
          <w:tcPr>
            <w:tcW w:w="3553"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3227113">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815" w:type="dxa"/>
            <w:tcBorders>
              <w:top w:val="nil"/>
              <w:left w:val="nil"/>
              <w:bottom w:val="single" w:color="auto" w:sz="8" w:space="0"/>
              <w:right w:val="single" w:color="auto" w:sz="8" w:space="0"/>
            </w:tcBorders>
            <w:tcMar>
              <w:top w:w="0" w:type="dxa"/>
              <w:left w:w="108" w:type="dxa"/>
              <w:bottom w:w="0" w:type="dxa"/>
              <w:right w:w="108" w:type="dxa"/>
            </w:tcMar>
            <w:vAlign w:val="center"/>
          </w:tcPr>
          <w:p w14:paraId="7CDAF7C7">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39A10C5B">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40DFC30E">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14:paraId="1ADE2EF9">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974" w:type="dxa"/>
            <w:tcBorders>
              <w:top w:val="nil"/>
              <w:left w:val="nil"/>
              <w:bottom w:val="single" w:color="auto" w:sz="8" w:space="0"/>
              <w:right w:val="single" w:color="auto" w:sz="8" w:space="0"/>
            </w:tcBorders>
            <w:tcMar>
              <w:top w:w="0" w:type="dxa"/>
              <w:left w:w="108" w:type="dxa"/>
              <w:bottom w:w="0" w:type="dxa"/>
              <w:right w:w="108" w:type="dxa"/>
            </w:tcMar>
            <w:vAlign w:val="center"/>
          </w:tcPr>
          <w:p w14:paraId="2E16652D">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1F5CE345">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14:paraId="40BA21CE">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r>
      <w:tr w14:paraId="6279485F">
        <w:tblPrEx>
          <w:tblCellMar>
            <w:top w:w="0" w:type="dxa"/>
            <w:left w:w="0" w:type="dxa"/>
            <w:bottom w:w="0" w:type="dxa"/>
            <w:right w:w="0" w:type="dxa"/>
          </w:tblCellMar>
        </w:tblPrEx>
        <w:trPr>
          <w:jc w:val="center"/>
        </w:trPr>
        <w:tc>
          <w:tcPr>
            <w:tcW w:w="616"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0F57311">
            <w:pPr>
              <w:widowControl/>
              <w:jc w:val="center"/>
              <w:rPr>
                <w:rFonts w:ascii="宋体" w:hAnsi="宋体" w:eastAsia="宋体" w:cs="宋体"/>
                <w:kern w:val="0"/>
                <w:sz w:val="24"/>
                <w:szCs w:val="24"/>
              </w:rPr>
            </w:pPr>
            <w:r>
              <w:rPr>
                <w:rFonts w:hint="eastAsia" w:ascii="宋体" w:hAnsi="宋体" w:eastAsia="宋体" w:cs="宋体"/>
                <w:kern w:val="0"/>
                <w:sz w:val="20"/>
                <w:szCs w:val="20"/>
              </w:rPr>
              <w:t>三、本年度办理结果</w:t>
            </w:r>
          </w:p>
        </w:tc>
        <w:tc>
          <w:tcPr>
            <w:tcW w:w="293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2EA085EE">
            <w:pPr>
              <w:widowControl/>
              <w:jc w:val="left"/>
              <w:rPr>
                <w:rFonts w:ascii="宋体" w:hAnsi="宋体" w:eastAsia="宋体" w:cs="宋体"/>
                <w:kern w:val="0"/>
                <w:sz w:val="24"/>
                <w:szCs w:val="24"/>
              </w:rPr>
            </w:pPr>
            <w:r>
              <w:rPr>
                <w:rFonts w:hint="eastAsia" w:ascii="楷体" w:hAnsi="楷体" w:eastAsia="楷体" w:cs="宋体"/>
                <w:kern w:val="0"/>
                <w:sz w:val="20"/>
                <w:szCs w:val="20"/>
              </w:rPr>
              <w:t>（一）予以公开</w:t>
            </w:r>
          </w:p>
        </w:tc>
        <w:tc>
          <w:tcPr>
            <w:tcW w:w="815" w:type="dxa"/>
            <w:tcBorders>
              <w:top w:val="nil"/>
              <w:left w:val="nil"/>
              <w:bottom w:val="single" w:color="auto" w:sz="8" w:space="0"/>
              <w:right w:val="single" w:color="auto" w:sz="8" w:space="0"/>
            </w:tcBorders>
            <w:tcMar>
              <w:top w:w="0" w:type="dxa"/>
              <w:left w:w="108" w:type="dxa"/>
              <w:bottom w:w="0" w:type="dxa"/>
              <w:right w:w="108" w:type="dxa"/>
            </w:tcMar>
            <w:vAlign w:val="center"/>
          </w:tcPr>
          <w:p w14:paraId="24089580">
            <w:pPr>
              <w:widowControl/>
              <w:jc w:val="center"/>
              <w:rPr>
                <w:rFonts w:ascii="宋体" w:hAnsi="宋体" w:eastAsia="宋体" w:cs="宋体"/>
                <w:kern w:val="0"/>
                <w:sz w:val="24"/>
                <w:szCs w:val="24"/>
              </w:rPr>
            </w:pPr>
            <w:r>
              <w:rPr>
                <w:rFonts w:hint="eastAsia" w:ascii="Calibri" w:hAnsi="Calibri" w:eastAsia="宋体" w:cs="Calibri"/>
                <w:kern w:val="0"/>
                <w:sz w:val="20"/>
                <w:szCs w:val="20"/>
              </w:rPr>
              <w:t>4</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5F63C1A7">
            <w:pPr>
              <w:widowControl/>
              <w:jc w:val="center"/>
              <w:rPr>
                <w:rFonts w:ascii="宋体" w:hAnsi="宋体" w:eastAsia="宋体" w:cs="宋体"/>
                <w:kern w:val="0"/>
                <w:sz w:val="24"/>
                <w:szCs w:val="24"/>
              </w:rPr>
            </w:pPr>
            <w:r>
              <w:rPr>
                <w:rFonts w:hint="eastAsia" w:ascii="Calibri" w:hAnsi="Calibri" w:eastAsia="宋体" w:cs="Calibri"/>
                <w:kern w:val="0"/>
                <w:sz w:val="20"/>
                <w:szCs w:val="20"/>
              </w:rPr>
              <w:t>1</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7EAC4A5B">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14:paraId="74C80D23">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974" w:type="dxa"/>
            <w:tcBorders>
              <w:top w:val="nil"/>
              <w:left w:val="nil"/>
              <w:bottom w:val="single" w:color="auto" w:sz="8" w:space="0"/>
              <w:right w:val="single" w:color="auto" w:sz="8" w:space="0"/>
            </w:tcBorders>
            <w:tcMar>
              <w:top w:w="0" w:type="dxa"/>
              <w:left w:w="108" w:type="dxa"/>
              <w:bottom w:w="0" w:type="dxa"/>
              <w:right w:w="108" w:type="dxa"/>
            </w:tcMar>
            <w:vAlign w:val="center"/>
          </w:tcPr>
          <w:p w14:paraId="15DC2078">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41A317E8">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69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FF9AC24">
            <w:pPr>
              <w:widowControl/>
              <w:jc w:val="center"/>
              <w:rPr>
                <w:rFonts w:ascii="宋体" w:hAnsi="宋体" w:eastAsia="宋体" w:cs="宋体"/>
                <w:kern w:val="0"/>
                <w:sz w:val="24"/>
                <w:szCs w:val="24"/>
              </w:rPr>
            </w:pPr>
            <w:r>
              <w:rPr>
                <w:rFonts w:hint="eastAsia" w:ascii="Calibri" w:hAnsi="Calibri" w:eastAsia="宋体" w:cs="Calibri"/>
                <w:kern w:val="0"/>
                <w:sz w:val="20"/>
                <w:szCs w:val="20"/>
              </w:rPr>
              <w:t>5</w:t>
            </w:r>
          </w:p>
        </w:tc>
      </w:tr>
      <w:tr w14:paraId="70E4875F">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74D73FAC">
            <w:pPr>
              <w:widowControl/>
              <w:jc w:val="left"/>
              <w:rPr>
                <w:rFonts w:ascii="宋体" w:hAnsi="宋体" w:eastAsia="宋体" w:cs="宋体"/>
                <w:kern w:val="0"/>
                <w:sz w:val="24"/>
                <w:szCs w:val="24"/>
              </w:rPr>
            </w:pPr>
          </w:p>
        </w:tc>
        <w:tc>
          <w:tcPr>
            <w:tcW w:w="293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24DC8F25">
            <w:pPr>
              <w:widowControl/>
              <w:jc w:val="left"/>
              <w:rPr>
                <w:rFonts w:ascii="宋体" w:hAnsi="宋体" w:eastAsia="宋体" w:cs="宋体"/>
                <w:kern w:val="0"/>
                <w:sz w:val="24"/>
                <w:szCs w:val="24"/>
              </w:rPr>
            </w:pPr>
            <w:r>
              <w:rPr>
                <w:rFonts w:hint="eastAsia" w:ascii="楷体" w:hAnsi="楷体" w:eastAsia="楷体" w:cs="宋体"/>
                <w:kern w:val="0"/>
                <w:sz w:val="20"/>
                <w:szCs w:val="20"/>
              </w:rPr>
              <w:t>（二）部分公开（区分处理的，只计这一情形，不计其他情形）</w:t>
            </w:r>
          </w:p>
        </w:tc>
        <w:tc>
          <w:tcPr>
            <w:tcW w:w="815" w:type="dxa"/>
            <w:tcBorders>
              <w:top w:val="nil"/>
              <w:left w:val="nil"/>
              <w:bottom w:val="single" w:color="auto" w:sz="8" w:space="0"/>
              <w:right w:val="single" w:color="auto" w:sz="8" w:space="0"/>
            </w:tcBorders>
            <w:tcMar>
              <w:top w:w="0" w:type="dxa"/>
              <w:left w:w="108" w:type="dxa"/>
              <w:bottom w:w="0" w:type="dxa"/>
              <w:right w:w="108" w:type="dxa"/>
            </w:tcMar>
            <w:vAlign w:val="center"/>
          </w:tcPr>
          <w:p w14:paraId="7997C644">
            <w:pPr>
              <w:widowControl/>
              <w:jc w:val="center"/>
              <w:rPr>
                <w:rFonts w:ascii="宋体" w:hAnsi="宋体" w:eastAsia="宋体" w:cs="宋体"/>
                <w:kern w:val="0"/>
                <w:sz w:val="24"/>
                <w:szCs w:val="24"/>
              </w:rPr>
            </w:pPr>
            <w:r>
              <w:rPr>
                <w:rFonts w:hint="eastAsia" w:ascii="Calibri" w:hAnsi="Calibri" w:eastAsia="宋体" w:cs="Calibri"/>
                <w:kern w:val="0"/>
                <w:sz w:val="20"/>
                <w:szCs w:val="20"/>
              </w:rPr>
              <w:t>5</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1BBA5C6D">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515E8B4E">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14:paraId="5CE05070">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974" w:type="dxa"/>
            <w:tcBorders>
              <w:top w:val="nil"/>
              <w:left w:val="nil"/>
              <w:bottom w:val="single" w:color="auto" w:sz="8" w:space="0"/>
              <w:right w:val="single" w:color="auto" w:sz="8" w:space="0"/>
            </w:tcBorders>
            <w:tcMar>
              <w:top w:w="0" w:type="dxa"/>
              <w:left w:w="108" w:type="dxa"/>
              <w:bottom w:w="0" w:type="dxa"/>
              <w:right w:w="108" w:type="dxa"/>
            </w:tcMar>
            <w:vAlign w:val="center"/>
          </w:tcPr>
          <w:p w14:paraId="72F74081">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55C4ABB1">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14:paraId="39E032CE">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5</w:t>
            </w:r>
          </w:p>
        </w:tc>
      </w:tr>
      <w:tr w14:paraId="1187FF11">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53E30937">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147B6475">
            <w:pPr>
              <w:widowControl/>
              <w:jc w:val="left"/>
              <w:rPr>
                <w:rFonts w:ascii="宋体" w:hAnsi="宋体" w:eastAsia="宋体" w:cs="宋体"/>
                <w:kern w:val="0"/>
                <w:sz w:val="24"/>
                <w:szCs w:val="24"/>
              </w:rPr>
            </w:pPr>
            <w:r>
              <w:rPr>
                <w:rFonts w:hint="eastAsia" w:ascii="楷体" w:hAnsi="楷体" w:eastAsia="楷体" w:cs="宋体"/>
                <w:kern w:val="0"/>
                <w:sz w:val="20"/>
                <w:szCs w:val="20"/>
              </w:rPr>
              <w:t>（三）不予公开</w:t>
            </w:r>
          </w:p>
        </w:tc>
        <w:tc>
          <w:tcPr>
            <w:tcW w:w="2083" w:type="dxa"/>
            <w:tcBorders>
              <w:top w:val="nil"/>
              <w:left w:val="nil"/>
              <w:bottom w:val="single" w:color="auto" w:sz="8" w:space="0"/>
              <w:right w:val="single" w:color="auto" w:sz="8" w:space="0"/>
            </w:tcBorders>
            <w:tcMar>
              <w:top w:w="0" w:type="dxa"/>
              <w:left w:w="108" w:type="dxa"/>
              <w:bottom w:w="0" w:type="dxa"/>
              <w:right w:w="108" w:type="dxa"/>
            </w:tcMar>
            <w:vAlign w:val="center"/>
          </w:tcPr>
          <w:p w14:paraId="7486036C">
            <w:pPr>
              <w:widowControl/>
              <w:jc w:val="left"/>
              <w:rPr>
                <w:rFonts w:ascii="宋体" w:hAnsi="宋体" w:eastAsia="宋体" w:cs="宋体"/>
                <w:kern w:val="0"/>
                <w:sz w:val="24"/>
                <w:szCs w:val="24"/>
              </w:rPr>
            </w:pPr>
            <w:r>
              <w:rPr>
                <w:rFonts w:hint="eastAsia" w:ascii="楷体" w:hAnsi="楷体" w:eastAsia="楷体" w:cs="宋体"/>
                <w:kern w:val="0"/>
                <w:sz w:val="20"/>
                <w:szCs w:val="20"/>
              </w:rPr>
              <w:t>1.属于国家秘密</w:t>
            </w:r>
          </w:p>
        </w:tc>
        <w:tc>
          <w:tcPr>
            <w:tcW w:w="815" w:type="dxa"/>
            <w:tcBorders>
              <w:top w:val="nil"/>
              <w:left w:val="nil"/>
              <w:bottom w:val="single" w:color="auto" w:sz="8" w:space="0"/>
              <w:right w:val="single" w:color="auto" w:sz="8" w:space="0"/>
            </w:tcBorders>
            <w:tcMar>
              <w:top w:w="0" w:type="dxa"/>
              <w:left w:w="108" w:type="dxa"/>
              <w:bottom w:w="0" w:type="dxa"/>
              <w:right w:w="108" w:type="dxa"/>
            </w:tcMar>
            <w:vAlign w:val="center"/>
          </w:tcPr>
          <w:p w14:paraId="27058576">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61C098AF">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1760D750">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14:paraId="1E03BE79">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974" w:type="dxa"/>
            <w:tcBorders>
              <w:top w:val="nil"/>
              <w:left w:val="nil"/>
              <w:bottom w:val="single" w:color="auto" w:sz="8" w:space="0"/>
              <w:right w:val="single" w:color="auto" w:sz="8" w:space="0"/>
            </w:tcBorders>
            <w:tcMar>
              <w:top w:w="0" w:type="dxa"/>
              <w:left w:w="108" w:type="dxa"/>
              <w:bottom w:w="0" w:type="dxa"/>
              <w:right w:w="108" w:type="dxa"/>
            </w:tcMar>
            <w:vAlign w:val="center"/>
          </w:tcPr>
          <w:p w14:paraId="44560E05">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3B4CFE04">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69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A544894">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r>
      <w:tr w14:paraId="4C155F9C">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264CC582">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1BB7E02F">
            <w:pPr>
              <w:widowControl/>
              <w:jc w:val="left"/>
              <w:rPr>
                <w:rFonts w:ascii="宋体" w:hAnsi="宋体" w:eastAsia="宋体" w:cs="宋体"/>
                <w:kern w:val="0"/>
                <w:sz w:val="24"/>
                <w:szCs w:val="24"/>
              </w:rPr>
            </w:pPr>
          </w:p>
        </w:tc>
        <w:tc>
          <w:tcPr>
            <w:tcW w:w="2083" w:type="dxa"/>
            <w:tcBorders>
              <w:top w:val="nil"/>
              <w:left w:val="nil"/>
              <w:bottom w:val="single" w:color="auto" w:sz="8" w:space="0"/>
              <w:right w:val="single" w:color="auto" w:sz="8" w:space="0"/>
            </w:tcBorders>
            <w:tcMar>
              <w:top w:w="0" w:type="dxa"/>
              <w:left w:w="108" w:type="dxa"/>
              <w:bottom w:w="0" w:type="dxa"/>
              <w:right w:w="108" w:type="dxa"/>
            </w:tcMar>
            <w:vAlign w:val="center"/>
          </w:tcPr>
          <w:p w14:paraId="04618EE5">
            <w:pPr>
              <w:widowControl/>
              <w:jc w:val="left"/>
              <w:rPr>
                <w:rFonts w:ascii="宋体" w:hAnsi="宋体" w:eastAsia="宋体" w:cs="宋体"/>
                <w:kern w:val="0"/>
                <w:sz w:val="24"/>
                <w:szCs w:val="24"/>
              </w:rPr>
            </w:pPr>
            <w:r>
              <w:rPr>
                <w:rFonts w:hint="eastAsia" w:ascii="楷体" w:hAnsi="楷体" w:eastAsia="楷体" w:cs="宋体"/>
                <w:kern w:val="0"/>
                <w:sz w:val="20"/>
                <w:szCs w:val="20"/>
              </w:rPr>
              <w:t>2.其他法律行政法规禁止公开</w:t>
            </w:r>
          </w:p>
        </w:tc>
        <w:tc>
          <w:tcPr>
            <w:tcW w:w="815" w:type="dxa"/>
            <w:tcBorders>
              <w:top w:val="nil"/>
              <w:left w:val="nil"/>
              <w:bottom w:val="single" w:color="auto" w:sz="8" w:space="0"/>
              <w:right w:val="single" w:color="auto" w:sz="8" w:space="0"/>
            </w:tcBorders>
            <w:tcMar>
              <w:top w:w="0" w:type="dxa"/>
              <w:left w:w="108" w:type="dxa"/>
              <w:bottom w:w="0" w:type="dxa"/>
              <w:right w:w="108" w:type="dxa"/>
            </w:tcMar>
            <w:vAlign w:val="center"/>
          </w:tcPr>
          <w:p w14:paraId="04760302">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5ACD8C08">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25F9EC1B">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14:paraId="0E9507C2">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974" w:type="dxa"/>
            <w:tcBorders>
              <w:top w:val="nil"/>
              <w:left w:val="nil"/>
              <w:bottom w:val="single" w:color="auto" w:sz="8" w:space="0"/>
              <w:right w:val="single" w:color="auto" w:sz="8" w:space="0"/>
            </w:tcBorders>
            <w:tcMar>
              <w:top w:w="0" w:type="dxa"/>
              <w:left w:w="108" w:type="dxa"/>
              <w:bottom w:w="0" w:type="dxa"/>
              <w:right w:w="108" w:type="dxa"/>
            </w:tcMar>
            <w:vAlign w:val="center"/>
          </w:tcPr>
          <w:p w14:paraId="43B619AD">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22F02914">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14:paraId="4ED9760D">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r>
      <w:tr w14:paraId="410C7F86">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3BBBAD83">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3D0359D9">
            <w:pPr>
              <w:widowControl/>
              <w:jc w:val="left"/>
              <w:rPr>
                <w:rFonts w:ascii="宋体" w:hAnsi="宋体" w:eastAsia="宋体" w:cs="宋体"/>
                <w:kern w:val="0"/>
                <w:sz w:val="24"/>
                <w:szCs w:val="24"/>
              </w:rPr>
            </w:pPr>
          </w:p>
        </w:tc>
        <w:tc>
          <w:tcPr>
            <w:tcW w:w="2083" w:type="dxa"/>
            <w:tcBorders>
              <w:top w:val="nil"/>
              <w:left w:val="nil"/>
              <w:bottom w:val="single" w:color="auto" w:sz="8" w:space="0"/>
              <w:right w:val="single" w:color="auto" w:sz="8" w:space="0"/>
            </w:tcBorders>
            <w:tcMar>
              <w:top w:w="0" w:type="dxa"/>
              <w:left w:w="108" w:type="dxa"/>
              <w:bottom w:w="0" w:type="dxa"/>
              <w:right w:w="108" w:type="dxa"/>
            </w:tcMar>
            <w:vAlign w:val="center"/>
          </w:tcPr>
          <w:p w14:paraId="54ABF54C">
            <w:pPr>
              <w:widowControl/>
              <w:jc w:val="left"/>
              <w:rPr>
                <w:rFonts w:ascii="宋体" w:hAnsi="宋体" w:eastAsia="宋体" w:cs="宋体"/>
                <w:kern w:val="0"/>
                <w:sz w:val="24"/>
                <w:szCs w:val="24"/>
              </w:rPr>
            </w:pPr>
            <w:r>
              <w:rPr>
                <w:rFonts w:hint="eastAsia" w:ascii="楷体" w:hAnsi="楷体" w:eastAsia="楷体" w:cs="宋体"/>
                <w:kern w:val="0"/>
                <w:sz w:val="20"/>
                <w:szCs w:val="20"/>
              </w:rPr>
              <w:t>3.危及“三安全一稳定”</w:t>
            </w:r>
          </w:p>
        </w:tc>
        <w:tc>
          <w:tcPr>
            <w:tcW w:w="815" w:type="dxa"/>
            <w:tcBorders>
              <w:top w:val="nil"/>
              <w:left w:val="nil"/>
              <w:bottom w:val="single" w:color="auto" w:sz="8" w:space="0"/>
              <w:right w:val="single" w:color="auto" w:sz="8" w:space="0"/>
            </w:tcBorders>
            <w:tcMar>
              <w:top w:w="0" w:type="dxa"/>
              <w:left w:w="108" w:type="dxa"/>
              <w:bottom w:w="0" w:type="dxa"/>
              <w:right w:w="108" w:type="dxa"/>
            </w:tcMar>
            <w:vAlign w:val="center"/>
          </w:tcPr>
          <w:p w14:paraId="5081EE1C">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7353FC60">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725AA952">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14:paraId="7CACCDA5">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974" w:type="dxa"/>
            <w:tcBorders>
              <w:top w:val="nil"/>
              <w:left w:val="nil"/>
              <w:bottom w:val="single" w:color="auto" w:sz="8" w:space="0"/>
              <w:right w:val="single" w:color="auto" w:sz="8" w:space="0"/>
            </w:tcBorders>
            <w:tcMar>
              <w:top w:w="0" w:type="dxa"/>
              <w:left w:w="108" w:type="dxa"/>
              <w:bottom w:w="0" w:type="dxa"/>
              <w:right w:w="108" w:type="dxa"/>
            </w:tcMar>
            <w:vAlign w:val="center"/>
          </w:tcPr>
          <w:p w14:paraId="3D27F7DC">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21B6A064">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14:paraId="1D2BD7AD">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r>
      <w:tr w14:paraId="2FD5C402">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00A1FA89">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2D1E8D44">
            <w:pPr>
              <w:widowControl/>
              <w:jc w:val="left"/>
              <w:rPr>
                <w:rFonts w:ascii="宋体" w:hAnsi="宋体" w:eastAsia="宋体" w:cs="宋体"/>
                <w:kern w:val="0"/>
                <w:sz w:val="24"/>
                <w:szCs w:val="24"/>
              </w:rPr>
            </w:pPr>
          </w:p>
        </w:tc>
        <w:tc>
          <w:tcPr>
            <w:tcW w:w="2083" w:type="dxa"/>
            <w:tcBorders>
              <w:top w:val="nil"/>
              <w:left w:val="nil"/>
              <w:bottom w:val="single" w:color="auto" w:sz="8" w:space="0"/>
              <w:right w:val="single" w:color="auto" w:sz="8" w:space="0"/>
            </w:tcBorders>
            <w:tcMar>
              <w:top w:w="0" w:type="dxa"/>
              <w:left w:w="108" w:type="dxa"/>
              <w:bottom w:w="0" w:type="dxa"/>
              <w:right w:w="108" w:type="dxa"/>
            </w:tcMar>
            <w:vAlign w:val="center"/>
          </w:tcPr>
          <w:p w14:paraId="2B081411">
            <w:pPr>
              <w:widowControl/>
              <w:jc w:val="left"/>
              <w:rPr>
                <w:rFonts w:ascii="宋体" w:hAnsi="宋体" w:eastAsia="宋体" w:cs="宋体"/>
                <w:kern w:val="0"/>
                <w:sz w:val="24"/>
                <w:szCs w:val="24"/>
              </w:rPr>
            </w:pPr>
            <w:r>
              <w:rPr>
                <w:rFonts w:hint="eastAsia" w:ascii="楷体" w:hAnsi="楷体" w:eastAsia="楷体" w:cs="宋体"/>
                <w:kern w:val="0"/>
                <w:sz w:val="20"/>
                <w:szCs w:val="20"/>
              </w:rPr>
              <w:t>4.保护第三方合法权益</w:t>
            </w:r>
          </w:p>
        </w:tc>
        <w:tc>
          <w:tcPr>
            <w:tcW w:w="815" w:type="dxa"/>
            <w:tcBorders>
              <w:top w:val="nil"/>
              <w:left w:val="nil"/>
              <w:bottom w:val="single" w:color="auto" w:sz="8" w:space="0"/>
              <w:right w:val="single" w:color="auto" w:sz="8" w:space="0"/>
            </w:tcBorders>
            <w:tcMar>
              <w:top w:w="0" w:type="dxa"/>
              <w:left w:w="108" w:type="dxa"/>
              <w:bottom w:w="0" w:type="dxa"/>
              <w:right w:w="108" w:type="dxa"/>
            </w:tcMar>
            <w:vAlign w:val="center"/>
          </w:tcPr>
          <w:p w14:paraId="3AD5B6FA">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25FD23FB">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16B7205F">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14:paraId="51191DEA">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974" w:type="dxa"/>
            <w:tcBorders>
              <w:top w:val="nil"/>
              <w:left w:val="nil"/>
              <w:bottom w:val="single" w:color="auto" w:sz="8" w:space="0"/>
              <w:right w:val="single" w:color="auto" w:sz="8" w:space="0"/>
            </w:tcBorders>
            <w:tcMar>
              <w:top w:w="0" w:type="dxa"/>
              <w:left w:w="108" w:type="dxa"/>
              <w:bottom w:w="0" w:type="dxa"/>
              <w:right w:w="108" w:type="dxa"/>
            </w:tcMar>
            <w:vAlign w:val="center"/>
          </w:tcPr>
          <w:p w14:paraId="3175DCB8">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46A5F769">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14:paraId="4F5BA600">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r>
      <w:tr w14:paraId="26DC625B">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1836D1B5">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0C1BF214">
            <w:pPr>
              <w:widowControl/>
              <w:jc w:val="left"/>
              <w:rPr>
                <w:rFonts w:ascii="宋体" w:hAnsi="宋体" w:eastAsia="宋体" w:cs="宋体"/>
                <w:kern w:val="0"/>
                <w:sz w:val="24"/>
                <w:szCs w:val="24"/>
              </w:rPr>
            </w:pPr>
          </w:p>
        </w:tc>
        <w:tc>
          <w:tcPr>
            <w:tcW w:w="2083" w:type="dxa"/>
            <w:tcBorders>
              <w:top w:val="nil"/>
              <w:left w:val="nil"/>
              <w:bottom w:val="single" w:color="auto" w:sz="8" w:space="0"/>
              <w:right w:val="single" w:color="auto" w:sz="8" w:space="0"/>
            </w:tcBorders>
            <w:tcMar>
              <w:top w:w="0" w:type="dxa"/>
              <w:left w:w="108" w:type="dxa"/>
              <w:bottom w:w="0" w:type="dxa"/>
              <w:right w:w="108" w:type="dxa"/>
            </w:tcMar>
            <w:vAlign w:val="center"/>
          </w:tcPr>
          <w:p w14:paraId="3F2B33E6">
            <w:pPr>
              <w:widowControl/>
              <w:jc w:val="left"/>
              <w:rPr>
                <w:rFonts w:ascii="宋体" w:hAnsi="宋体" w:eastAsia="宋体" w:cs="宋体"/>
                <w:kern w:val="0"/>
                <w:sz w:val="24"/>
                <w:szCs w:val="24"/>
              </w:rPr>
            </w:pPr>
            <w:r>
              <w:rPr>
                <w:rFonts w:hint="eastAsia" w:ascii="楷体" w:hAnsi="楷体" w:eastAsia="楷体" w:cs="宋体"/>
                <w:kern w:val="0"/>
                <w:sz w:val="20"/>
                <w:szCs w:val="20"/>
              </w:rPr>
              <w:t>5.属于三类内部事务信息</w:t>
            </w:r>
          </w:p>
        </w:tc>
        <w:tc>
          <w:tcPr>
            <w:tcW w:w="815" w:type="dxa"/>
            <w:tcBorders>
              <w:top w:val="nil"/>
              <w:left w:val="nil"/>
              <w:bottom w:val="single" w:color="auto" w:sz="8" w:space="0"/>
              <w:right w:val="single" w:color="auto" w:sz="8" w:space="0"/>
            </w:tcBorders>
            <w:tcMar>
              <w:top w:w="0" w:type="dxa"/>
              <w:left w:w="108" w:type="dxa"/>
              <w:bottom w:w="0" w:type="dxa"/>
              <w:right w:w="108" w:type="dxa"/>
            </w:tcMar>
            <w:vAlign w:val="center"/>
          </w:tcPr>
          <w:p w14:paraId="7276390E">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246500D7">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49F98B7E">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14:paraId="630BA246">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974" w:type="dxa"/>
            <w:tcBorders>
              <w:top w:val="nil"/>
              <w:left w:val="nil"/>
              <w:bottom w:val="single" w:color="auto" w:sz="8" w:space="0"/>
              <w:right w:val="single" w:color="auto" w:sz="8" w:space="0"/>
            </w:tcBorders>
            <w:tcMar>
              <w:top w:w="0" w:type="dxa"/>
              <w:left w:w="108" w:type="dxa"/>
              <w:bottom w:w="0" w:type="dxa"/>
              <w:right w:w="108" w:type="dxa"/>
            </w:tcMar>
            <w:vAlign w:val="center"/>
          </w:tcPr>
          <w:p w14:paraId="67FDC954">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09C7023B">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14:paraId="798D8FD9">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r>
      <w:tr w14:paraId="45736640">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68C0E8DE">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06A5716D">
            <w:pPr>
              <w:widowControl/>
              <w:jc w:val="left"/>
              <w:rPr>
                <w:rFonts w:ascii="宋体" w:hAnsi="宋体" w:eastAsia="宋体" w:cs="宋体"/>
                <w:kern w:val="0"/>
                <w:sz w:val="24"/>
                <w:szCs w:val="24"/>
              </w:rPr>
            </w:pPr>
          </w:p>
        </w:tc>
        <w:tc>
          <w:tcPr>
            <w:tcW w:w="2083" w:type="dxa"/>
            <w:tcBorders>
              <w:top w:val="nil"/>
              <w:left w:val="nil"/>
              <w:bottom w:val="single" w:color="auto" w:sz="8" w:space="0"/>
              <w:right w:val="single" w:color="auto" w:sz="8" w:space="0"/>
            </w:tcBorders>
            <w:tcMar>
              <w:top w:w="0" w:type="dxa"/>
              <w:left w:w="108" w:type="dxa"/>
              <w:bottom w:w="0" w:type="dxa"/>
              <w:right w:w="108" w:type="dxa"/>
            </w:tcMar>
            <w:vAlign w:val="center"/>
          </w:tcPr>
          <w:p w14:paraId="5A3D7FEA">
            <w:pPr>
              <w:widowControl/>
              <w:jc w:val="left"/>
              <w:rPr>
                <w:rFonts w:ascii="宋体" w:hAnsi="宋体" w:eastAsia="宋体" w:cs="宋体"/>
                <w:kern w:val="0"/>
                <w:sz w:val="24"/>
                <w:szCs w:val="24"/>
              </w:rPr>
            </w:pPr>
            <w:r>
              <w:rPr>
                <w:rFonts w:hint="eastAsia" w:ascii="楷体" w:hAnsi="楷体" w:eastAsia="楷体" w:cs="宋体"/>
                <w:kern w:val="0"/>
                <w:sz w:val="20"/>
                <w:szCs w:val="20"/>
              </w:rPr>
              <w:t>6.属于四类过程性信息</w:t>
            </w:r>
          </w:p>
        </w:tc>
        <w:tc>
          <w:tcPr>
            <w:tcW w:w="815" w:type="dxa"/>
            <w:tcBorders>
              <w:top w:val="nil"/>
              <w:left w:val="nil"/>
              <w:bottom w:val="single" w:color="auto" w:sz="8" w:space="0"/>
              <w:right w:val="single" w:color="auto" w:sz="8" w:space="0"/>
            </w:tcBorders>
            <w:tcMar>
              <w:top w:w="0" w:type="dxa"/>
              <w:left w:w="108" w:type="dxa"/>
              <w:bottom w:w="0" w:type="dxa"/>
              <w:right w:w="108" w:type="dxa"/>
            </w:tcMar>
            <w:vAlign w:val="center"/>
          </w:tcPr>
          <w:p w14:paraId="3B885945">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7BE5B171">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6630D952">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14:paraId="53CC91CD">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974" w:type="dxa"/>
            <w:tcBorders>
              <w:top w:val="nil"/>
              <w:left w:val="nil"/>
              <w:bottom w:val="single" w:color="auto" w:sz="8" w:space="0"/>
              <w:right w:val="single" w:color="auto" w:sz="8" w:space="0"/>
            </w:tcBorders>
            <w:tcMar>
              <w:top w:w="0" w:type="dxa"/>
              <w:left w:w="108" w:type="dxa"/>
              <w:bottom w:w="0" w:type="dxa"/>
              <w:right w:w="108" w:type="dxa"/>
            </w:tcMar>
            <w:vAlign w:val="center"/>
          </w:tcPr>
          <w:p w14:paraId="02382F93">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7FCF7E33">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14:paraId="7B1445A8">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r>
      <w:tr w14:paraId="118D12BD">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435E2B05">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0E384E72">
            <w:pPr>
              <w:widowControl/>
              <w:jc w:val="left"/>
              <w:rPr>
                <w:rFonts w:ascii="宋体" w:hAnsi="宋体" w:eastAsia="宋体" w:cs="宋体"/>
                <w:kern w:val="0"/>
                <w:sz w:val="24"/>
                <w:szCs w:val="24"/>
              </w:rPr>
            </w:pPr>
          </w:p>
        </w:tc>
        <w:tc>
          <w:tcPr>
            <w:tcW w:w="2083" w:type="dxa"/>
            <w:tcBorders>
              <w:top w:val="nil"/>
              <w:left w:val="nil"/>
              <w:bottom w:val="single" w:color="auto" w:sz="8" w:space="0"/>
              <w:right w:val="single" w:color="auto" w:sz="8" w:space="0"/>
            </w:tcBorders>
            <w:tcMar>
              <w:top w:w="0" w:type="dxa"/>
              <w:left w:w="108" w:type="dxa"/>
              <w:bottom w:w="0" w:type="dxa"/>
              <w:right w:w="108" w:type="dxa"/>
            </w:tcMar>
            <w:vAlign w:val="center"/>
          </w:tcPr>
          <w:p w14:paraId="7296ABB4">
            <w:pPr>
              <w:widowControl/>
              <w:jc w:val="left"/>
              <w:rPr>
                <w:rFonts w:ascii="宋体" w:hAnsi="宋体" w:eastAsia="宋体" w:cs="宋体"/>
                <w:kern w:val="0"/>
                <w:sz w:val="24"/>
                <w:szCs w:val="24"/>
              </w:rPr>
            </w:pPr>
            <w:r>
              <w:rPr>
                <w:rFonts w:hint="eastAsia" w:ascii="楷体" w:hAnsi="楷体" w:eastAsia="楷体" w:cs="宋体"/>
                <w:kern w:val="0"/>
                <w:sz w:val="20"/>
                <w:szCs w:val="20"/>
              </w:rPr>
              <w:t>7.属于行政执法案卷</w:t>
            </w:r>
          </w:p>
        </w:tc>
        <w:tc>
          <w:tcPr>
            <w:tcW w:w="815" w:type="dxa"/>
            <w:tcBorders>
              <w:top w:val="nil"/>
              <w:left w:val="nil"/>
              <w:bottom w:val="single" w:color="auto" w:sz="8" w:space="0"/>
              <w:right w:val="single" w:color="auto" w:sz="8" w:space="0"/>
            </w:tcBorders>
            <w:tcMar>
              <w:top w:w="0" w:type="dxa"/>
              <w:left w:w="108" w:type="dxa"/>
              <w:bottom w:w="0" w:type="dxa"/>
              <w:right w:w="108" w:type="dxa"/>
            </w:tcMar>
            <w:vAlign w:val="center"/>
          </w:tcPr>
          <w:p w14:paraId="7B02643A">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5D58DBF6">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2AFC8B61">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14:paraId="4DA9A258">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974" w:type="dxa"/>
            <w:tcBorders>
              <w:top w:val="nil"/>
              <w:left w:val="nil"/>
              <w:bottom w:val="single" w:color="auto" w:sz="8" w:space="0"/>
              <w:right w:val="single" w:color="auto" w:sz="8" w:space="0"/>
            </w:tcBorders>
            <w:tcMar>
              <w:top w:w="0" w:type="dxa"/>
              <w:left w:w="108" w:type="dxa"/>
              <w:bottom w:w="0" w:type="dxa"/>
              <w:right w:w="108" w:type="dxa"/>
            </w:tcMar>
            <w:vAlign w:val="center"/>
          </w:tcPr>
          <w:p w14:paraId="1F8216B5">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18F95D49">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14:paraId="65678B7A">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r>
      <w:tr w14:paraId="229E8061">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589CC114">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3921A0BA">
            <w:pPr>
              <w:widowControl/>
              <w:jc w:val="left"/>
              <w:rPr>
                <w:rFonts w:ascii="宋体" w:hAnsi="宋体" w:eastAsia="宋体" w:cs="宋体"/>
                <w:kern w:val="0"/>
                <w:sz w:val="24"/>
                <w:szCs w:val="24"/>
              </w:rPr>
            </w:pPr>
          </w:p>
        </w:tc>
        <w:tc>
          <w:tcPr>
            <w:tcW w:w="2083" w:type="dxa"/>
            <w:tcBorders>
              <w:top w:val="nil"/>
              <w:left w:val="nil"/>
              <w:bottom w:val="single" w:color="auto" w:sz="8" w:space="0"/>
              <w:right w:val="single" w:color="auto" w:sz="8" w:space="0"/>
            </w:tcBorders>
            <w:tcMar>
              <w:top w:w="0" w:type="dxa"/>
              <w:left w:w="108" w:type="dxa"/>
              <w:bottom w:w="0" w:type="dxa"/>
              <w:right w:w="108" w:type="dxa"/>
            </w:tcMar>
            <w:vAlign w:val="center"/>
          </w:tcPr>
          <w:p w14:paraId="380B74D4">
            <w:pPr>
              <w:widowControl/>
              <w:jc w:val="left"/>
              <w:rPr>
                <w:rFonts w:ascii="宋体" w:hAnsi="宋体" w:eastAsia="宋体" w:cs="宋体"/>
                <w:kern w:val="0"/>
                <w:sz w:val="24"/>
                <w:szCs w:val="24"/>
              </w:rPr>
            </w:pPr>
            <w:r>
              <w:rPr>
                <w:rFonts w:hint="eastAsia" w:ascii="楷体" w:hAnsi="楷体" w:eastAsia="楷体" w:cs="宋体"/>
                <w:kern w:val="0"/>
                <w:sz w:val="20"/>
                <w:szCs w:val="20"/>
              </w:rPr>
              <w:t>8.属于行政查询事项</w:t>
            </w:r>
          </w:p>
        </w:tc>
        <w:tc>
          <w:tcPr>
            <w:tcW w:w="815" w:type="dxa"/>
            <w:tcBorders>
              <w:top w:val="nil"/>
              <w:left w:val="nil"/>
              <w:bottom w:val="single" w:color="auto" w:sz="8" w:space="0"/>
              <w:right w:val="single" w:color="auto" w:sz="8" w:space="0"/>
            </w:tcBorders>
            <w:tcMar>
              <w:top w:w="0" w:type="dxa"/>
              <w:left w:w="108" w:type="dxa"/>
              <w:bottom w:w="0" w:type="dxa"/>
              <w:right w:w="108" w:type="dxa"/>
            </w:tcMar>
            <w:vAlign w:val="center"/>
          </w:tcPr>
          <w:p w14:paraId="45CA9CAC">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222AD5DC">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58A5AB89">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14:paraId="0C8D2471">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974" w:type="dxa"/>
            <w:tcBorders>
              <w:top w:val="nil"/>
              <w:left w:val="nil"/>
              <w:bottom w:val="single" w:color="auto" w:sz="8" w:space="0"/>
              <w:right w:val="single" w:color="auto" w:sz="8" w:space="0"/>
            </w:tcBorders>
            <w:tcMar>
              <w:top w:w="0" w:type="dxa"/>
              <w:left w:w="108" w:type="dxa"/>
              <w:bottom w:w="0" w:type="dxa"/>
              <w:right w:w="108" w:type="dxa"/>
            </w:tcMar>
            <w:vAlign w:val="center"/>
          </w:tcPr>
          <w:p w14:paraId="4081FB61">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0F33A66E">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14:paraId="26113682">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r>
      <w:tr w14:paraId="5F97F490">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7AF65CA3">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13B23E82">
            <w:pPr>
              <w:widowControl/>
              <w:jc w:val="left"/>
              <w:rPr>
                <w:rFonts w:ascii="宋体" w:hAnsi="宋体" w:eastAsia="宋体" w:cs="宋体"/>
                <w:kern w:val="0"/>
                <w:sz w:val="24"/>
                <w:szCs w:val="24"/>
              </w:rPr>
            </w:pPr>
            <w:r>
              <w:rPr>
                <w:rFonts w:hint="eastAsia" w:ascii="楷体" w:hAnsi="楷体" w:eastAsia="楷体" w:cs="宋体"/>
                <w:kern w:val="0"/>
                <w:sz w:val="20"/>
                <w:szCs w:val="20"/>
              </w:rPr>
              <w:t>（四）无法提供</w:t>
            </w:r>
          </w:p>
        </w:tc>
        <w:tc>
          <w:tcPr>
            <w:tcW w:w="2083" w:type="dxa"/>
            <w:tcBorders>
              <w:top w:val="nil"/>
              <w:left w:val="nil"/>
              <w:bottom w:val="single" w:color="auto" w:sz="8" w:space="0"/>
              <w:right w:val="single" w:color="auto" w:sz="8" w:space="0"/>
            </w:tcBorders>
            <w:tcMar>
              <w:top w:w="0" w:type="dxa"/>
              <w:left w:w="108" w:type="dxa"/>
              <w:bottom w:w="0" w:type="dxa"/>
              <w:right w:w="108" w:type="dxa"/>
            </w:tcMar>
            <w:vAlign w:val="center"/>
          </w:tcPr>
          <w:p w14:paraId="040142F3">
            <w:pPr>
              <w:widowControl/>
              <w:jc w:val="left"/>
              <w:rPr>
                <w:rFonts w:ascii="宋体" w:hAnsi="宋体" w:eastAsia="宋体" w:cs="宋体"/>
                <w:kern w:val="0"/>
                <w:sz w:val="24"/>
                <w:szCs w:val="24"/>
              </w:rPr>
            </w:pPr>
            <w:r>
              <w:rPr>
                <w:rFonts w:hint="eastAsia" w:ascii="楷体" w:hAnsi="楷体" w:eastAsia="楷体" w:cs="宋体"/>
                <w:kern w:val="0"/>
                <w:sz w:val="20"/>
                <w:szCs w:val="20"/>
              </w:rPr>
              <w:t>1.本机关不掌握相关政府信息</w:t>
            </w:r>
          </w:p>
        </w:tc>
        <w:tc>
          <w:tcPr>
            <w:tcW w:w="815" w:type="dxa"/>
            <w:tcBorders>
              <w:top w:val="nil"/>
              <w:left w:val="nil"/>
              <w:bottom w:val="single" w:color="auto" w:sz="8" w:space="0"/>
              <w:right w:val="single" w:color="auto" w:sz="8" w:space="0"/>
            </w:tcBorders>
            <w:tcMar>
              <w:top w:w="0" w:type="dxa"/>
              <w:left w:w="108" w:type="dxa"/>
              <w:bottom w:w="0" w:type="dxa"/>
              <w:right w:w="108" w:type="dxa"/>
            </w:tcMar>
            <w:vAlign w:val="center"/>
          </w:tcPr>
          <w:p w14:paraId="409E64A7">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54E398C3">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2900E5C1">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14:paraId="20A411D5">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974" w:type="dxa"/>
            <w:tcBorders>
              <w:top w:val="nil"/>
              <w:left w:val="nil"/>
              <w:bottom w:val="single" w:color="auto" w:sz="8" w:space="0"/>
              <w:right w:val="single" w:color="auto" w:sz="8" w:space="0"/>
            </w:tcBorders>
            <w:tcMar>
              <w:top w:w="0" w:type="dxa"/>
              <w:left w:w="108" w:type="dxa"/>
              <w:bottom w:w="0" w:type="dxa"/>
              <w:right w:w="108" w:type="dxa"/>
            </w:tcMar>
            <w:vAlign w:val="center"/>
          </w:tcPr>
          <w:p w14:paraId="15DC6FAC">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71E5C593">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14:paraId="4B5A9198">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r>
      <w:tr w14:paraId="09A16763">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62CD725D">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560AFB2C">
            <w:pPr>
              <w:widowControl/>
              <w:jc w:val="left"/>
              <w:rPr>
                <w:rFonts w:ascii="宋体" w:hAnsi="宋体" w:eastAsia="宋体" w:cs="宋体"/>
                <w:kern w:val="0"/>
                <w:sz w:val="24"/>
                <w:szCs w:val="24"/>
              </w:rPr>
            </w:pPr>
          </w:p>
        </w:tc>
        <w:tc>
          <w:tcPr>
            <w:tcW w:w="2083" w:type="dxa"/>
            <w:tcBorders>
              <w:top w:val="nil"/>
              <w:left w:val="nil"/>
              <w:bottom w:val="single" w:color="auto" w:sz="8" w:space="0"/>
              <w:right w:val="single" w:color="auto" w:sz="8" w:space="0"/>
            </w:tcBorders>
            <w:tcMar>
              <w:top w:w="0" w:type="dxa"/>
              <w:left w:w="108" w:type="dxa"/>
              <w:bottom w:w="0" w:type="dxa"/>
              <w:right w:w="108" w:type="dxa"/>
            </w:tcMar>
            <w:vAlign w:val="center"/>
          </w:tcPr>
          <w:p w14:paraId="503A7346">
            <w:pPr>
              <w:widowControl/>
              <w:jc w:val="left"/>
              <w:rPr>
                <w:rFonts w:ascii="宋体" w:hAnsi="宋体" w:eastAsia="宋体" w:cs="宋体"/>
                <w:kern w:val="0"/>
                <w:sz w:val="24"/>
                <w:szCs w:val="24"/>
              </w:rPr>
            </w:pPr>
            <w:r>
              <w:rPr>
                <w:rFonts w:hint="eastAsia" w:ascii="楷体" w:hAnsi="楷体" w:eastAsia="楷体" w:cs="宋体"/>
                <w:kern w:val="0"/>
                <w:sz w:val="20"/>
                <w:szCs w:val="20"/>
              </w:rPr>
              <w:t>2.没有现成信息需要另行制作</w:t>
            </w:r>
          </w:p>
        </w:tc>
        <w:tc>
          <w:tcPr>
            <w:tcW w:w="815" w:type="dxa"/>
            <w:tcBorders>
              <w:top w:val="nil"/>
              <w:left w:val="nil"/>
              <w:bottom w:val="single" w:color="auto" w:sz="8" w:space="0"/>
              <w:right w:val="single" w:color="auto" w:sz="8" w:space="0"/>
            </w:tcBorders>
            <w:tcMar>
              <w:top w:w="0" w:type="dxa"/>
              <w:left w:w="108" w:type="dxa"/>
              <w:bottom w:w="0" w:type="dxa"/>
              <w:right w:w="108" w:type="dxa"/>
            </w:tcMar>
            <w:vAlign w:val="center"/>
          </w:tcPr>
          <w:p w14:paraId="27BF34E3">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6CC4D7E8">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206F9F2C">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14:paraId="26AE4888">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974" w:type="dxa"/>
            <w:tcBorders>
              <w:top w:val="nil"/>
              <w:left w:val="nil"/>
              <w:bottom w:val="single" w:color="auto" w:sz="8" w:space="0"/>
              <w:right w:val="single" w:color="auto" w:sz="8" w:space="0"/>
            </w:tcBorders>
            <w:tcMar>
              <w:top w:w="0" w:type="dxa"/>
              <w:left w:w="108" w:type="dxa"/>
              <w:bottom w:w="0" w:type="dxa"/>
              <w:right w:w="108" w:type="dxa"/>
            </w:tcMar>
            <w:vAlign w:val="center"/>
          </w:tcPr>
          <w:p w14:paraId="1F6F00C3">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5E18C409">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14:paraId="2B2D26D3">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r>
      <w:tr w14:paraId="594E1631">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6D51AE28">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3A9571E9">
            <w:pPr>
              <w:widowControl/>
              <w:jc w:val="left"/>
              <w:rPr>
                <w:rFonts w:ascii="宋体" w:hAnsi="宋体" w:eastAsia="宋体" w:cs="宋体"/>
                <w:kern w:val="0"/>
                <w:sz w:val="24"/>
                <w:szCs w:val="24"/>
              </w:rPr>
            </w:pPr>
          </w:p>
        </w:tc>
        <w:tc>
          <w:tcPr>
            <w:tcW w:w="2083" w:type="dxa"/>
            <w:tcBorders>
              <w:top w:val="nil"/>
              <w:left w:val="nil"/>
              <w:bottom w:val="single" w:color="auto" w:sz="8" w:space="0"/>
              <w:right w:val="single" w:color="auto" w:sz="8" w:space="0"/>
            </w:tcBorders>
            <w:tcMar>
              <w:top w:w="0" w:type="dxa"/>
              <w:left w:w="108" w:type="dxa"/>
              <w:bottom w:w="0" w:type="dxa"/>
              <w:right w:w="108" w:type="dxa"/>
            </w:tcMar>
            <w:vAlign w:val="center"/>
          </w:tcPr>
          <w:p w14:paraId="0FC3575F">
            <w:pPr>
              <w:widowControl/>
              <w:jc w:val="left"/>
              <w:rPr>
                <w:rFonts w:ascii="宋体" w:hAnsi="宋体" w:eastAsia="宋体" w:cs="宋体"/>
                <w:kern w:val="0"/>
                <w:sz w:val="24"/>
                <w:szCs w:val="24"/>
              </w:rPr>
            </w:pPr>
            <w:r>
              <w:rPr>
                <w:rFonts w:hint="eastAsia" w:ascii="楷体" w:hAnsi="楷体" w:eastAsia="楷体" w:cs="宋体"/>
                <w:kern w:val="0"/>
                <w:sz w:val="20"/>
                <w:szCs w:val="20"/>
              </w:rPr>
              <w:t>3.补正后申请内容仍不明确</w:t>
            </w:r>
          </w:p>
        </w:tc>
        <w:tc>
          <w:tcPr>
            <w:tcW w:w="815" w:type="dxa"/>
            <w:tcBorders>
              <w:top w:val="nil"/>
              <w:left w:val="nil"/>
              <w:bottom w:val="single" w:color="auto" w:sz="8" w:space="0"/>
              <w:right w:val="single" w:color="auto" w:sz="8" w:space="0"/>
            </w:tcBorders>
            <w:tcMar>
              <w:top w:w="0" w:type="dxa"/>
              <w:left w:w="108" w:type="dxa"/>
              <w:bottom w:w="0" w:type="dxa"/>
              <w:right w:w="108" w:type="dxa"/>
            </w:tcMar>
            <w:vAlign w:val="center"/>
          </w:tcPr>
          <w:p w14:paraId="79B992F0">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169BDD68">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00DDD790">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14:paraId="0EAA5C54">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974" w:type="dxa"/>
            <w:tcBorders>
              <w:top w:val="nil"/>
              <w:left w:val="nil"/>
              <w:bottom w:val="single" w:color="auto" w:sz="8" w:space="0"/>
              <w:right w:val="single" w:color="auto" w:sz="8" w:space="0"/>
            </w:tcBorders>
            <w:tcMar>
              <w:top w:w="0" w:type="dxa"/>
              <w:left w:w="108" w:type="dxa"/>
              <w:bottom w:w="0" w:type="dxa"/>
              <w:right w:w="108" w:type="dxa"/>
            </w:tcMar>
            <w:vAlign w:val="center"/>
          </w:tcPr>
          <w:p w14:paraId="68B31D91">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2EBC9244">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14:paraId="44EBB04A">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r>
      <w:tr w14:paraId="49F5D079">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04A6AE5D">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180E2207">
            <w:pPr>
              <w:widowControl/>
              <w:jc w:val="left"/>
              <w:rPr>
                <w:rFonts w:ascii="宋体" w:hAnsi="宋体" w:eastAsia="宋体" w:cs="宋体"/>
                <w:kern w:val="0"/>
                <w:sz w:val="24"/>
                <w:szCs w:val="24"/>
              </w:rPr>
            </w:pPr>
            <w:r>
              <w:rPr>
                <w:rFonts w:hint="eastAsia" w:ascii="楷体" w:hAnsi="楷体" w:eastAsia="楷体" w:cs="宋体"/>
                <w:kern w:val="0"/>
                <w:sz w:val="20"/>
                <w:szCs w:val="20"/>
              </w:rPr>
              <w:t>（五）不予处理</w:t>
            </w:r>
          </w:p>
        </w:tc>
        <w:tc>
          <w:tcPr>
            <w:tcW w:w="2083" w:type="dxa"/>
            <w:tcBorders>
              <w:top w:val="nil"/>
              <w:left w:val="nil"/>
              <w:bottom w:val="single" w:color="auto" w:sz="8" w:space="0"/>
              <w:right w:val="single" w:color="auto" w:sz="8" w:space="0"/>
            </w:tcBorders>
            <w:tcMar>
              <w:top w:w="0" w:type="dxa"/>
              <w:left w:w="108" w:type="dxa"/>
              <w:bottom w:w="0" w:type="dxa"/>
              <w:right w:w="108" w:type="dxa"/>
            </w:tcMar>
            <w:vAlign w:val="center"/>
          </w:tcPr>
          <w:p w14:paraId="0D106A07">
            <w:pPr>
              <w:widowControl/>
              <w:jc w:val="left"/>
              <w:rPr>
                <w:rFonts w:ascii="宋体" w:hAnsi="宋体" w:eastAsia="宋体" w:cs="宋体"/>
                <w:kern w:val="0"/>
                <w:sz w:val="24"/>
                <w:szCs w:val="24"/>
              </w:rPr>
            </w:pPr>
            <w:r>
              <w:rPr>
                <w:rFonts w:hint="eastAsia" w:ascii="楷体" w:hAnsi="楷体" w:eastAsia="楷体" w:cs="宋体"/>
                <w:kern w:val="0"/>
                <w:sz w:val="20"/>
                <w:szCs w:val="20"/>
              </w:rPr>
              <w:t>1.信访举报投诉类申请</w:t>
            </w:r>
          </w:p>
        </w:tc>
        <w:tc>
          <w:tcPr>
            <w:tcW w:w="815" w:type="dxa"/>
            <w:tcBorders>
              <w:top w:val="nil"/>
              <w:left w:val="nil"/>
              <w:bottom w:val="single" w:color="auto" w:sz="8" w:space="0"/>
              <w:right w:val="single" w:color="auto" w:sz="8" w:space="0"/>
            </w:tcBorders>
            <w:tcMar>
              <w:top w:w="0" w:type="dxa"/>
              <w:left w:w="108" w:type="dxa"/>
              <w:bottom w:w="0" w:type="dxa"/>
              <w:right w:w="108" w:type="dxa"/>
            </w:tcMar>
            <w:vAlign w:val="center"/>
          </w:tcPr>
          <w:p w14:paraId="763A2319">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2A49E856">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08232A20">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14:paraId="03D9C3A3">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974" w:type="dxa"/>
            <w:tcBorders>
              <w:top w:val="nil"/>
              <w:left w:val="nil"/>
              <w:bottom w:val="single" w:color="auto" w:sz="8" w:space="0"/>
              <w:right w:val="single" w:color="auto" w:sz="8" w:space="0"/>
            </w:tcBorders>
            <w:tcMar>
              <w:top w:w="0" w:type="dxa"/>
              <w:left w:w="108" w:type="dxa"/>
              <w:bottom w:w="0" w:type="dxa"/>
              <w:right w:w="108" w:type="dxa"/>
            </w:tcMar>
            <w:vAlign w:val="center"/>
          </w:tcPr>
          <w:p w14:paraId="2804F9A0">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27CD25BD">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14:paraId="3BA196EF">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r>
      <w:tr w14:paraId="0BB3879E">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5DFE858D">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2BFF579E">
            <w:pPr>
              <w:widowControl/>
              <w:jc w:val="left"/>
              <w:rPr>
                <w:rFonts w:ascii="宋体" w:hAnsi="宋体" w:eastAsia="宋体" w:cs="宋体"/>
                <w:kern w:val="0"/>
                <w:sz w:val="24"/>
                <w:szCs w:val="24"/>
              </w:rPr>
            </w:pPr>
          </w:p>
        </w:tc>
        <w:tc>
          <w:tcPr>
            <w:tcW w:w="2083" w:type="dxa"/>
            <w:tcBorders>
              <w:top w:val="nil"/>
              <w:left w:val="nil"/>
              <w:bottom w:val="single" w:color="auto" w:sz="8" w:space="0"/>
              <w:right w:val="single" w:color="auto" w:sz="8" w:space="0"/>
            </w:tcBorders>
            <w:tcMar>
              <w:top w:w="0" w:type="dxa"/>
              <w:left w:w="108" w:type="dxa"/>
              <w:bottom w:w="0" w:type="dxa"/>
              <w:right w:w="108" w:type="dxa"/>
            </w:tcMar>
            <w:vAlign w:val="center"/>
          </w:tcPr>
          <w:p w14:paraId="7D614C07">
            <w:pPr>
              <w:widowControl/>
              <w:jc w:val="left"/>
              <w:rPr>
                <w:rFonts w:ascii="宋体" w:hAnsi="宋体" w:eastAsia="宋体" w:cs="宋体"/>
                <w:kern w:val="0"/>
                <w:sz w:val="24"/>
                <w:szCs w:val="24"/>
              </w:rPr>
            </w:pPr>
            <w:r>
              <w:rPr>
                <w:rFonts w:hint="eastAsia" w:ascii="楷体" w:hAnsi="楷体" w:eastAsia="楷体" w:cs="宋体"/>
                <w:kern w:val="0"/>
                <w:sz w:val="20"/>
                <w:szCs w:val="20"/>
              </w:rPr>
              <w:t>2.重复申请</w:t>
            </w:r>
          </w:p>
        </w:tc>
        <w:tc>
          <w:tcPr>
            <w:tcW w:w="815" w:type="dxa"/>
            <w:tcBorders>
              <w:top w:val="nil"/>
              <w:left w:val="nil"/>
              <w:bottom w:val="single" w:color="auto" w:sz="8" w:space="0"/>
              <w:right w:val="single" w:color="auto" w:sz="8" w:space="0"/>
            </w:tcBorders>
            <w:tcMar>
              <w:top w:w="0" w:type="dxa"/>
              <w:left w:w="108" w:type="dxa"/>
              <w:bottom w:w="0" w:type="dxa"/>
              <w:right w:w="108" w:type="dxa"/>
            </w:tcMar>
            <w:vAlign w:val="center"/>
          </w:tcPr>
          <w:p w14:paraId="172A7D89">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571F0494">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1B680830">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14:paraId="6EF04938">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974" w:type="dxa"/>
            <w:tcBorders>
              <w:top w:val="nil"/>
              <w:left w:val="nil"/>
              <w:bottom w:val="single" w:color="auto" w:sz="8" w:space="0"/>
              <w:right w:val="single" w:color="auto" w:sz="8" w:space="0"/>
            </w:tcBorders>
            <w:tcMar>
              <w:top w:w="0" w:type="dxa"/>
              <w:left w:w="108" w:type="dxa"/>
              <w:bottom w:w="0" w:type="dxa"/>
              <w:right w:w="108" w:type="dxa"/>
            </w:tcMar>
            <w:vAlign w:val="center"/>
          </w:tcPr>
          <w:p w14:paraId="297C987E">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1DC12579">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14:paraId="2D1636E3">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r>
      <w:tr w14:paraId="28E038D6">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5674EA16">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13B6C2CF">
            <w:pPr>
              <w:widowControl/>
              <w:jc w:val="left"/>
              <w:rPr>
                <w:rFonts w:ascii="宋体" w:hAnsi="宋体" w:eastAsia="宋体" w:cs="宋体"/>
                <w:kern w:val="0"/>
                <w:sz w:val="24"/>
                <w:szCs w:val="24"/>
              </w:rPr>
            </w:pPr>
          </w:p>
        </w:tc>
        <w:tc>
          <w:tcPr>
            <w:tcW w:w="2083" w:type="dxa"/>
            <w:tcBorders>
              <w:top w:val="nil"/>
              <w:left w:val="nil"/>
              <w:bottom w:val="single" w:color="auto" w:sz="8" w:space="0"/>
              <w:right w:val="single" w:color="auto" w:sz="8" w:space="0"/>
            </w:tcBorders>
            <w:tcMar>
              <w:top w:w="0" w:type="dxa"/>
              <w:left w:w="108" w:type="dxa"/>
              <w:bottom w:w="0" w:type="dxa"/>
              <w:right w:w="108" w:type="dxa"/>
            </w:tcMar>
            <w:vAlign w:val="center"/>
          </w:tcPr>
          <w:p w14:paraId="5B340C53">
            <w:pPr>
              <w:widowControl/>
              <w:jc w:val="left"/>
              <w:rPr>
                <w:rFonts w:ascii="宋体" w:hAnsi="宋体" w:eastAsia="宋体" w:cs="宋体"/>
                <w:kern w:val="0"/>
                <w:sz w:val="24"/>
                <w:szCs w:val="24"/>
              </w:rPr>
            </w:pPr>
            <w:r>
              <w:rPr>
                <w:rFonts w:hint="eastAsia" w:ascii="楷体" w:hAnsi="楷体" w:eastAsia="楷体" w:cs="宋体"/>
                <w:kern w:val="0"/>
                <w:sz w:val="20"/>
                <w:szCs w:val="20"/>
              </w:rPr>
              <w:t>3.要求提供公开出版物</w:t>
            </w:r>
          </w:p>
        </w:tc>
        <w:tc>
          <w:tcPr>
            <w:tcW w:w="815" w:type="dxa"/>
            <w:tcBorders>
              <w:top w:val="nil"/>
              <w:left w:val="nil"/>
              <w:bottom w:val="single" w:color="auto" w:sz="8" w:space="0"/>
              <w:right w:val="single" w:color="auto" w:sz="8" w:space="0"/>
            </w:tcBorders>
            <w:tcMar>
              <w:top w:w="0" w:type="dxa"/>
              <w:left w:w="108" w:type="dxa"/>
              <w:bottom w:w="0" w:type="dxa"/>
              <w:right w:w="108" w:type="dxa"/>
            </w:tcMar>
            <w:vAlign w:val="center"/>
          </w:tcPr>
          <w:p w14:paraId="1BC97F5F">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0986E03C">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5831F8D9">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14:paraId="3FA343D1">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974" w:type="dxa"/>
            <w:tcBorders>
              <w:top w:val="nil"/>
              <w:left w:val="nil"/>
              <w:bottom w:val="single" w:color="auto" w:sz="8" w:space="0"/>
              <w:right w:val="single" w:color="auto" w:sz="8" w:space="0"/>
            </w:tcBorders>
            <w:tcMar>
              <w:top w:w="0" w:type="dxa"/>
              <w:left w:w="108" w:type="dxa"/>
              <w:bottom w:w="0" w:type="dxa"/>
              <w:right w:w="108" w:type="dxa"/>
            </w:tcMar>
            <w:vAlign w:val="center"/>
          </w:tcPr>
          <w:p w14:paraId="11C0FB44">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08EF3E0B">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14:paraId="6C6E7F5C">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r>
      <w:tr w14:paraId="38DA55A4">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731B15AE">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038AD331">
            <w:pPr>
              <w:widowControl/>
              <w:jc w:val="left"/>
              <w:rPr>
                <w:rFonts w:ascii="宋体" w:hAnsi="宋体" w:eastAsia="宋体" w:cs="宋体"/>
                <w:kern w:val="0"/>
                <w:sz w:val="24"/>
                <w:szCs w:val="24"/>
              </w:rPr>
            </w:pPr>
          </w:p>
        </w:tc>
        <w:tc>
          <w:tcPr>
            <w:tcW w:w="2083" w:type="dxa"/>
            <w:tcBorders>
              <w:top w:val="nil"/>
              <w:left w:val="nil"/>
              <w:bottom w:val="single" w:color="auto" w:sz="8" w:space="0"/>
              <w:right w:val="single" w:color="auto" w:sz="8" w:space="0"/>
            </w:tcBorders>
            <w:tcMar>
              <w:top w:w="0" w:type="dxa"/>
              <w:left w:w="108" w:type="dxa"/>
              <w:bottom w:w="0" w:type="dxa"/>
              <w:right w:w="108" w:type="dxa"/>
            </w:tcMar>
            <w:vAlign w:val="center"/>
          </w:tcPr>
          <w:p w14:paraId="52D95838">
            <w:pPr>
              <w:widowControl/>
              <w:jc w:val="left"/>
              <w:rPr>
                <w:rFonts w:ascii="宋体" w:hAnsi="宋体" w:eastAsia="宋体" w:cs="宋体"/>
                <w:kern w:val="0"/>
                <w:sz w:val="24"/>
                <w:szCs w:val="24"/>
              </w:rPr>
            </w:pPr>
            <w:r>
              <w:rPr>
                <w:rFonts w:hint="eastAsia" w:ascii="楷体" w:hAnsi="楷体" w:eastAsia="楷体" w:cs="宋体"/>
                <w:kern w:val="0"/>
                <w:sz w:val="20"/>
                <w:szCs w:val="20"/>
              </w:rPr>
              <w:t>4.无正当理由大量反复申请</w:t>
            </w:r>
          </w:p>
        </w:tc>
        <w:tc>
          <w:tcPr>
            <w:tcW w:w="815" w:type="dxa"/>
            <w:tcBorders>
              <w:top w:val="nil"/>
              <w:left w:val="nil"/>
              <w:bottom w:val="single" w:color="auto" w:sz="8" w:space="0"/>
              <w:right w:val="single" w:color="auto" w:sz="8" w:space="0"/>
            </w:tcBorders>
            <w:tcMar>
              <w:top w:w="0" w:type="dxa"/>
              <w:left w:w="108" w:type="dxa"/>
              <w:bottom w:w="0" w:type="dxa"/>
              <w:right w:w="108" w:type="dxa"/>
            </w:tcMar>
            <w:vAlign w:val="center"/>
          </w:tcPr>
          <w:p w14:paraId="0EB7CEC3">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618AC232">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6EC60D22">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14:paraId="6B747A41">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974" w:type="dxa"/>
            <w:tcBorders>
              <w:top w:val="nil"/>
              <w:left w:val="nil"/>
              <w:bottom w:val="single" w:color="auto" w:sz="8" w:space="0"/>
              <w:right w:val="single" w:color="auto" w:sz="8" w:space="0"/>
            </w:tcBorders>
            <w:tcMar>
              <w:top w:w="0" w:type="dxa"/>
              <w:left w:w="108" w:type="dxa"/>
              <w:bottom w:w="0" w:type="dxa"/>
              <w:right w:w="108" w:type="dxa"/>
            </w:tcMar>
            <w:vAlign w:val="center"/>
          </w:tcPr>
          <w:p w14:paraId="11A1C044">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456CFC72">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14:paraId="5CDDEF8F">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r>
      <w:tr w14:paraId="7277F13C">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0BAF2860">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419B2BC7">
            <w:pPr>
              <w:widowControl/>
              <w:jc w:val="left"/>
              <w:rPr>
                <w:rFonts w:ascii="宋体" w:hAnsi="宋体" w:eastAsia="宋体" w:cs="宋体"/>
                <w:kern w:val="0"/>
                <w:sz w:val="24"/>
                <w:szCs w:val="24"/>
              </w:rPr>
            </w:pPr>
          </w:p>
        </w:tc>
        <w:tc>
          <w:tcPr>
            <w:tcW w:w="2083" w:type="dxa"/>
            <w:tcBorders>
              <w:top w:val="nil"/>
              <w:left w:val="nil"/>
              <w:bottom w:val="single" w:color="auto" w:sz="8" w:space="0"/>
              <w:right w:val="single" w:color="auto" w:sz="8" w:space="0"/>
            </w:tcBorders>
            <w:tcMar>
              <w:top w:w="0" w:type="dxa"/>
              <w:left w:w="108" w:type="dxa"/>
              <w:bottom w:w="0" w:type="dxa"/>
              <w:right w:w="108" w:type="dxa"/>
            </w:tcMar>
            <w:vAlign w:val="center"/>
          </w:tcPr>
          <w:p w14:paraId="1CF76E75">
            <w:pPr>
              <w:widowControl/>
              <w:jc w:val="left"/>
              <w:rPr>
                <w:rFonts w:ascii="宋体" w:hAnsi="宋体" w:eastAsia="宋体" w:cs="宋体"/>
                <w:kern w:val="0"/>
                <w:sz w:val="24"/>
                <w:szCs w:val="24"/>
              </w:rPr>
            </w:pPr>
            <w:r>
              <w:rPr>
                <w:rFonts w:hint="eastAsia" w:ascii="楷体" w:hAnsi="楷体" w:eastAsia="楷体" w:cs="宋体"/>
                <w:kern w:val="0"/>
                <w:sz w:val="20"/>
                <w:szCs w:val="20"/>
              </w:rPr>
              <w:t>5.要求行政机关确认或重新出具已获取信息</w:t>
            </w:r>
          </w:p>
        </w:tc>
        <w:tc>
          <w:tcPr>
            <w:tcW w:w="815" w:type="dxa"/>
            <w:tcBorders>
              <w:top w:val="nil"/>
              <w:left w:val="nil"/>
              <w:bottom w:val="single" w:color="auto" w:sz="8" w:space="0"/>
              <w:right w:val="single" w:color="auto" w:sz="8" w:space="0"/>
            </w:tcBorders>
            <w:tcMar>
              <w:top w:w="0" w:type="dxa"/>
              <w:left w:w="108" w:type="dxa"/>
              <w:bottom w:w="0" w:type="dxa"/>
              <w:right w:w="108" w:type="dxa"/>
            </w:tcMar>
            <w:vAlign w:val="center"/>
          </w:tcPr>
          <w:p w14:paraId="2B67B99C">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2CC9611B">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1BADC136">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14:paraId="311716DA">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974" w:type="dxa"/>
            <w:tcBorders>
              <w:top w:val="nil"/>
              <w:left w:val="nil"/>
              <w:bottom w:val="single" w:color="auto" w:sz="8" w:space="0"/>
              <w:right w:val="single" w:color="auto" w:sz="8" w:space="0"/>
            </w:tcBorders>
            <w:tcMar>
              <w:top w:w="0" w:type="dxa"/>
              <w:left w:w="108" w:type="dxa"/>
              <w:bottom w:w="0" w:type="dxa"/>
              <w:right w:w="108" w:type="dxa"/>
            </w:tcMar>
            <w:vAlign w:val="center"/>
          </w:tcPr>
          <w:p w14:paraId="5E2B5F0D">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447D429D">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14:paraId="6675B812">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r>
      <w:tr w14:paraId="2BE75EA8">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083C2F17">
            <w:pPr>
              <w:widowControl/>
              <w:jc w:val="left"/>
              <w:rPr>
                <w:rFonts w:ascii="宋体" w:hAnsi="宋体" w:eastAsia="宋体" w:cs="宋体"/>
                <w:kern w:val="0"/>
                <w:sz w:val="24"/>
                <w:szCs w:val="24"/>
              </w:rPr>
            </w:pPr>
          </w:p>
        </w:tc>
        <w:tc>
          <w:tcPr>
            <w:tcW w:w="293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38ABADC8">
            <w:pPr>
              <w:widowControl/>
              <w:jc w:val="left"/>
              <w:rPr>
                <w:rFonts w:ascii="宋体" w:hAnsi="宋体" w:eastAsia="宋体" w:cs="宋体"/>
                <w:kern w:val="0"/>
                <w:sz w:val="24"/>
                <w:szCs w:val="24"/>
              </w:rPr>
            </w:pPr>
            <w:r>
              <w:rPr>
                <w:rFonts w:hint="eastAsia" w:ascii="楷体" w:hAnsi="楷体" w:eastAsia="楷体" w:cs="宋体"/>
                <w:kern w:val="0"/>
                <w:sz w:val="20"/>
                <w:szCs w:val="20"/>
              </w:rPr>
              <w:t>（六）其他处理</w:t>
            </w:r>
          </w:p>
        </w:tc>
        <w:tc>
          <w:tcPr>
            <w:tcW w:w="815" w:type="dxa"/>
            <w:tcBorders>
              <w:top w:val="nil"/>
              <w:left w:val="nil"/>
              <w:bottom w:val="single" w:color="auto" w:sz="8" w:space="0"/>
              <w:right w:val="single" w:color="auto" w:sz="8" w:space="0"/>
            </w:tcBorders>
            <w:tcMar>
              <w:top w:w="0" w:type="dxa"/>
              <w:left w:w="108" w:type="dxa"/>
              <w:bottom w:w="0" w:type="dxa"/>
              <w:right w:w="108" w:type="dxa"/>
            </w:tcMar>
            <w:vAlign w:val="center"/>
          </w:tcPr>
          <w:p w14:paraId="5A010BB2">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175BE2C4">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5D1E9E3E">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14:paraId="0F9696B0">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974" w:type="dxa"/>
            <w:tcBorders>
              <w:top w:val="nil"/>
              <w:left w:val="nil"/>
              <w:bottom w:val="single" w:color="auto" w:sz="8" w:space="0"/>
              <w:right w:val="single" w:color="auto" w:sz="8" w:space="0"/>
            </w:tcBorders>
            <w:tcMar>
              <w:top w:w="0" w:type="dxa"/>
              <w:left w:w="108" w:type="dxa"/>
              <w:bottom w:w="0" w:type="dxa"/>
              <w:right w:w="108" w:type="dxa"/>
            </w:tcMar>
            <w:vAlign w:val="center"/>
          </w:tcPr>
          <w:p w14:paraId="6791BC81">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170AC764">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14:paraId="30AAB8E3">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r>
      <w:tr w14:paraId="59AA19E9">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14AAB75A">
            <w:pPr>
              <w:widowControl/>
              <w:jc w:val="left"/>
              <w:rPr>
                <w:rFonts w:ascii="宋体" w:hAnsi="宋体" w:eastAsia="宋体" w:cs="宋体"/>
                <w:kern w:val="0"/>
                <w:sz w:val="24"/>
                <w:szCs w:val="24"/>
              </w:rPr>
            </w:pPr>
          </w:p>
        </w:tc>
        <w:tc>
          <w:tcPr>
            <w:tcW w:w="293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5023FEC3">
            <w:pPr>
              <w:widowControl/>
              <w:jc w:val="left"/>
              <w:rPr>
                <w:rFonts w:ascii="宋体" w:hAnsi="宋体" w:eastAsia="宋体" w:cs="宋体"/>
                <w:kern w:val="0"/>
                <w:sz w:val="24"/>
                <w:szCs w:val="24"/>
              </w:rPr>
            </w:pPr>
            <w:r>
              <w:rPr>
                <w:rFonts w:hint="eastAsia" w:ascii="楷体" w:hAnsi="楷体" w:eastAsia="楷体" w:cs="宋体"/>
                <w:kern w:val="0"/>
                <w:sz w:val="20"/>
                <w:szCs w:val="20"/>
              </w:rPr>
              <w:t>（七）总计</w:t>
            </w:r>
          </w:p>
        </w:tc>
        <w:tc>
          <w:tcPr>
            <w:tcW w:w="815" w:type="dxa"/>
            <w:tcBorders>
              <w:top w:val="nil"/>
              <w:left w:val="nil"/>
              <w:bottom w:val="single" w:color="auto" w:sz="8" w:space="0"/>
              <w:right w:val="single" w:color="auto" w:sz="8" w:space="0"/>
            </w:tcBorders>
            <w:tcMar>
              <w:top w:w="0" w:type="dxa"/>
              <w:left w:w="108" w:type="dxa"/>
              <w:bottom w:w="0" w:type="dxa"/>
              <w:right w:w="108" w:type="dxa"/>
            </w:tcMar>
            <w:vAlign w:val="center"/>
          </w:tcPr>
          <w:p w14:paraId="72D9E29C">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9</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3A8AF368">
            <w:pPr>
              <w:widowControl/>
              <w:jc w:val="center"/>
              <w:rPr>
                <w:rFonts w:ascii="宋体" w:hAnsi="宋体" w:eastAsia="宋体" w:cs="宋体"/>
                <w:kern w:val="0"/>
                <w:sz w:val="24"/>
                <w:szCs w:val="24"/>
              </w:rPr>
            </w:pPr>
            <w:r>
              <w:rPr>
                <w:rFonts w:hint="eastAsia" w:ascii="Calibri" w:hAnsi="Calibri" w:eastAsia="宋体" w:cs="Calibri"/>
                <w:kern w:val="0"/>
                <w:sz w:val="20"/>
                <w:szCs w:val="20"/>
              </w:rPr>
              <w:t>1</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3C1BC46E">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14:paraId="075A4E24">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p>
        </w:tc>
        <w:tc>
          <w:tcPr>
            <w:tcW w:w="974" w:type="dxa"/>
            <w:tcBorders>
              <w:top w:val="nil"/>
              <w:left w:val="nil"/>
              <w:bottom w:val="single" w:color="auto" w:sz="8" w:space="0"/>
              <w:right w:val="single" w:color="auto" w:sz="8" w:space="0"/>
            </w:tcBorders>
            <w:tcMar>
              <w:top w:w="0" w:type="dxa"/>
              <w:left w:w="108" w:type="dxa"/>
              <w:bottom w:w="0" w:type="dxa"/>
              <w:right w:w="108" w:type="dxa"/>
            </w:tcMar>
            <w:vAlign w:val="center"/>
          </w:tcPr>
          <w:p w14:paraId="23A2E0C3">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374780C8">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14:paraId="62DFB044">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10</w:t>
            </w:r>
          </w:p>
        </w:tc>
      </w:tr>
      <w:tr w14:paraId="49E7A39C">
        <w:tblPrEx>
          <w:tblCellMar>
            <w:top w:w="0" w:type="dxa"/>
            <w:left w:w="0" w:type="dxa"/>
            <w:bottom w:w="0" w:type="dxa"/>
            <w:right w:w="0" w:type="dxa"/>
          </w:tblCellMar>
        </w:tblPrEx>
        <w:trPr>
          <w:jc w:val="center"/>
        </w:trPr>
        <w:tc>
          <w:tcPr>
            <w:tcW w:w="3553"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20B763D">
            <w:pPr>
              <w:widowControl/>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815" w:type="dxa"/>
            <w:tcBorders>
              <w:top w:val="nil"/>
              <w:left w:val="nil"/>
              <w:bottom w:val="single" w:color="auto" w:sz="8" w:space="0"/>
              <w:right w:val="single" w:color="auto" w:sz="8" w:space="0"/>
            </w:tcBorders>
            <w:tcMar>
              <w:top w:w="0" w:type="dxa"/>
              <w:left w:w="108" w:type="dxa"/>
              <w:bottom w:w="0" w:type="dxa"/>
              <w:right w:w="108" w:type="dxa"/>
            </w:tcMar>
            <w:vAlign w:val="center"/>
          </w:tcPr>
          <w:p w14:paraId="28DD2E8D">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1</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1E117ECD">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7D881702">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14:paraId="07E5E8C8">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974" w:type="dxa"/>
            <w:tcBorders>
              <w:top w:val="nil"/>
              <w:left w:val="nil"/>
              <w:bottom w:val="single" w:color="auto" w:sz="8" w:space="0"/>
              <w:right w:val="single" w:color="auto" w:sz="8" w:space="0"/>
            </w:tcBorders>
            <w:tcMar>
              <w:top w:w="0" w:type="dxa"/>
              <w:left w:w="108" w:type="dxa"/>
              <w:bottom w:w="0" w:type="dxa"/>
              <w:right w:w="108" w:type="dxa"/>
            </w:tcMar>
            <w:vAlign w:val="center"/>
          </w:tcPr>
          <w:p w14:paraId="40962A2B">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045BAAF8">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14:paraId="66690B6E">
            <w:pPr>
              <w:widowControl/>
              <w:jc w:val="center"/>
              <w:rPr>
                <w:rFonts w:ascii="宋体" w:hAnsi="宋体" w:eastAsia="宋体" w:cs="宋体"/>
                <w:kern w:val="0"/>
                <w:sz w:val="24"/>
                <w:szCs w:val="24"/>
              </w:rPr>
            </w:pPr>
            <w:r>
              <w:rPr>
                <w:rFonts w:hint="eastAsia" w:ascii="Calibri" w:hAnsi="Calibri" w:eastAsia="宋体" w:cs="Calibri"/>
                <w:kern w:val="0"/>
                <w:sz w:val="20"/>
                <w:szCs w:val="20"/>
              </w:rPr>
              <w:t>1</w:t>
            </w:r>
          </w:p>
        </w:tc>
      </w:tr>
    </w:tbl>
    <w:p w14:paraId="4BD2B9AB">
      <w:pPr>
        <w:widowControl/>
        <w:shd w:val="clear" w:color="auto" w:fill="FFFFFF"/>
        <w:ind w:firstLine="480"/>
        <w:rPr>
          <w:rFonts w:ascii="黑体" w:hAnsi="宋体" w:eastAsia="黑体" w:cs="宋体"/>
          <w:kern w:val="0"/>
          <w:sz w:val="32"/>
          <w:szCs w:val="32"/>
        </w:rPr>
      </w:pPr>
      <w:r>
        <w:rPr>
          <w:rFonts w:hint="eastAsia" w:ascii="黑体" w:hAnsi="宋体" w:eastAsia="黑体" w:cs="宋体"/>
          <w:b/>
          <w:bCs/>
          <w:kern w:val="0"/>
          <w:sz w:val="32"/>
          <w:szCs w:val="32"/>
        </w:rPr>
        <w:t>四、政府信息公开行政复议、行政诉讼情况</w:t>
      </w:r>
    </w:p>
    <w:tbl>
      <w:tblPr>
        <w:tblStyle w:val="5"/>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34FDAB5E">
        <w:tblPrEx>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C109596">
            <w:pPr>
              <w:widowControl/>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1844EAA">
            <w:pPr>
              <w:widowControl/>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14:paraId="3690CF57">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B693820">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392ECDB0">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72C2F72">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DE4A53E">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ECC90A6">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3497322">
            <w:pPr>
              <w:widowControl/>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243D2BB">
            <w:pPr>
              <w:widowControl/>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14:paraId="25D3DE63">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03F743C0">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1800C5F6">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14:paraId="7B09017F">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14:paraId="79C7BBB7">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14:paraId="509CBD79">
            <w:pPr>
              <w:widowControl/>
              <w:jc w:val="left"/>
              <w:rPr>
                <w:rFonts w:ascii="宋体" w:hAnsi="宋体" w:eastAsia="宋体" w:cs="宋体"/>
                <w:kern w:val="0"/>
                <w:sz w:val="24"/>
                <w:szCs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14:paraId="0B4724BC">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4577B1D0">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D0131E3">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5EAB78A">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288AEB6">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6544073">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C070261">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28E3577">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D07D581">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F4D6634">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14:paraId="0E9AA909">
        <w:tblPrEx>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42AD892">
            <w:pPr>
              <w:widowControl/>
              <w:jc w:val="center"/>
              <w:rPr>
                <w:rFonts w:ascii="宋体" w:hAnsi="宋体" w:eastAsia="宋体" w:cs="宋体"/>
                <w:kern w:val="0"/>
                <w:sz w:val="24"/>
                <w:szCs w:val="24"/>
              </w:rPr>
            </w:pPr>
            <w:r>
              <w:rPr>
                <w:rFonts w:hint="eastAsia" w:ascii="Calibri" w:hAnsi="Calibri" w:eastAsia="宋体" w:cs="Calibri"/>
                <w:kern w:val="0"/>
                <w:sz w:val="20"/>
                <w:szCs w:val="20"/>
              </w:rPr>
              <w:t>1</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14:paraId="0508C7DB">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14:paraId="75A4CCD8">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14:paraId="50158BC8">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14:paraId="518E3FC0">
            <w:pPr>
              <w:widowControl/>
              <w:jc w:val="center"/>
              <w:rPr>
                <w:rFonts w:ascii="宋体" w:hAnsi="宋体" w:eastAsia="宋体" w:cs="宋体"/>
                <w:kern w:val="0"/>
                <w:sz w:val="24"/>
                <w:szCs w:val="24"/>
              </w:rPr>
            </w:pPr>
            <w:r>
              <w:rPr>
                <w:rFonts w:hint="eastAsia" w:ascii="Calibri" w:hAnsi="Calibri" w:eastAsia="宋体" w:cs="Calibri"/>
                <w:kern w:val="0"/>
                <w:sz w:val="20"/>
                <w:szCs w:val="20"/>
              </w:rPr>
              <w:t>1</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14:paraId="3DCF3976">
            <w:pPr>
              <w:widowControl/>
              <w:jc w:val="center"/>
              <w:rPr>
                <w:rFonts w:ascii="宋体" w:hAnsi="宋体" w:eastAsia="宋体" w:cs="宋体"/>
                <w:kern w:val="0"/>
                <w:sz w:val="24"/>
                <w:szCs w:val="24"/>
              </w:rPr>
            </w:pPr>
            <w:r>
              <w:rPr>
                <w:rFonts w:hint="eastAsia" w:ascii="宋体" w:hAnsi="宋体" w:eastAsia="宋体" w:cs="宋体"/>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7733B6BA">
            <w:pPr>
              <w:widowControl/>
              <w:jc w:val="center"/>
              <w:rPr>
                <w:rFonts w:ascii="宋体" w:hAnsi="宋体" w:eastAsia="宋体" w:cs="宋体"/>
                <w:kern w:val="0"/>
                <w:sz w:val="24"/>
                <w:szCs w:val="24"/>
              </w:rPr>
            </w:pPr>
            <w:r>
              <w:rPr>
                <w:rFonts w:hint="eastAsia" w:ascii="宋体" w:hAnsi="宋体" w:eastAsia="宋体" w:cs="宋体"/>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1B5B7111">
            <w:pPr>
              <w:widowControl/>
              <w:jc w:val="center"/>
              <w:rPr>
                <w:rFonts w:ascii="宋体" w:hAnsi="宋体" w:eastAsia="宋体" w:cs="宋体"/>
                <w:kern w:val="0"/>
                <w:sz w:val="24"/>
                <w:szCs w:val="24"/>
              </w:rPr>
            </w:pPr>
            <w:r>
              <w:rPr>
                <w:rFonts w:hint="eastAsia" w:ascii="宋体" w:hAnsi="宋体" w:eastAsia="宋体" w:cs="宋体"/>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0ECB0078">
            <w:pPr>
              <w:widowControl/>
              <w:jc w:val="center"/>
              <w:rPr>
                <w:rFonts w:ascii="宋体" w:hAnsi="宋体" w:eastAsia="宋体" w:cs="宋体"/>
                <w:kern w:val="0"/>
                <w:sz w:val="24"/>
                <w:szCs w:val="24"/>
              </w:rPr>
            </w:pPr>
            <w:r>
              <w:rPr>
                <w:rFonts w:hint="eastAsia" w:ascii="宋体" w:hAnsi="宋体" w:eastAsia="宋体" w:cs="宋体"/>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28ECFB8B">
            <w:pPr>
              <w:widowControl/>
              <w:jc w:val="center"/>
              <w:rPr>
                <w:rFonts w:ascii="宋体" w:hAnsi="宋体" w:eastAsia="宋体" w:cs="宋体"/>
                <w:kern w:val="0"/>
                <w:sz w:val="24"/>
                <w:szCs w:val="24"/>
              </w:rPr>
            </w:pPr>
            <w:r>
              <w:rPr>
                <w:rFonts w:hint="eastAsia" w:ascii="宋体" w:hAnsi="宋体" w:eastAsia="宋体" w:cs="宋体"/>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025E097E">
            <w:pPr>
              <w:widowControl/>
              <w:jc w:val="center"/>
              <w:rPr>
                <w:rFonts w:ascii="宋体" w:hAnsi="宋体" w:eastAsia="宋体" w:cs="宋体"/>
                <w:kern w:val="0"/>
                <w:sz w:val="24"/>
                <w:szCs w:val="24"/>
              </w:rPr>
            </w:pPr>
            <w:r>
              <w:rPr>
                <w:rFonts w:hint="eastAsia" w:ascii="宋体" w:hAnsi="宋体" w:eastAsia="宋体" w:cs="宋体"/>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345DB0CF">
            <w:pPr>
              <w:widowControl/>
              <w:jc w:val="center"/>
              <w:rPr>
                <w:rFonts w:ascii="宋体" w:hAnsi="宋体" w:eastAsia="宋体" w:cs="宋体"/>
                <w:kern w:val="0"/>
                <w:sz w:val="24"/>
                <w:szCs w:val="24"/>
              </w:rPr>
            </w:pPr>
            <w:r>
              <w:rPr>
                <w:rFonts w:hint="eastAsia" w:ascii="宋体" w:hAnsi="宋体" w:eastAsia="宋体" w:cs="宋体"/>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6E2B664D">
            <w:pPr>
              <w:widowControl/>
              <w:jc w:val="center"/>
              <w:rPr>
                <w:rFonts w:ascii="宋体" w:hAnsi="宋体" w:eastAsia="宋体" w:cs="宋体"/>
                <w:kern w:val="0"/>
                <w:sz w:val="24"/>
                <w:szCs w:val="24"/>
              </w:rPr>
            </w:pPr>
            <w:r>
              <w:rPr>
                <w:rFonts w:hint="eastAsia" w:ascii="宋体" w:hAnsi="宋体" w:eastAsia="宋体" w:cs="宋体"/>
                <w:kern w:val="0"/>
                <w:sz w:val="20"/>
                <w:szCs w:val="20"/>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14:paraId="74A19549">
            <w:pPr>
              <w:widowControl/>
              <w:jc w:val="center"/>
              <w:rPr>
                <w:rFonts w:ascii="宋体" w:hAnsi="宋体" w:eastAsia="宋体" w:cs="宋体"/>
                <w:kern w:val="0"/>
                <w:sz w:val="24"/>
                <w:szCs w:val="24"/>
              </w:rPr>
            </w:pPr>
            <w:r>
              <w:rPr>
                <w:rFonts w:hint="eastAsia" w:ascii="宋体" w:hAnsi="宋体" w:eastAsia="宋体" w:cs="宋体"/>
                <w:kern w:val="0"/>
                <w:sz w:val="20"/>
                <w:szCs w:val="20"/>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14:paraId="266BD7E9">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bl>
    <w:p w14:paraId="3C91539D">
      <w:pPr>
        <w:widowControl/>
        <w:shd w:val="clear" w:color="auto" w:fill="FFFFFF"/>
        <w:jc w:val="center"/>
        <w:rPr>
          <w:rFonts w:ascii="宋体" w:hAnsi="宋体" w:eastAsia="宋体" w:cs="宋体"/>
          <w:kern w:val="0"/>
          <w:sz w:val="20"/>
          <w:szCs w:val="20"/>
        </w:rPr>
      </w:pPr>
    </w:p>
    <w:p w14:paraId="12DF913F">
      <w:pPr>
        <w:widowControl/>
        <w:shd w:val="clear" w:color="auto" w:fill="FFFFFF"/>
        <w:ind w:firstLine="643" w:firstLineChars="200"/>
        <w:rPr>
          <w:rFonts w:ascii="黑体" w:hAnsi="宋体" w:eastAsia="黑体" w:cs="宋体"/>
          <w:kern w:val="0"/>
          <w:sz w:val="32"/>
          <w:szCs w:val="32"/>
        </w:rPr>
      </w:pPr>
      <w:r>
        <w:rPr>
          <w:rFonts w:hint="eastAsia" w:ascii="黑体" w:hAnsi="宋体" w:eastAsia="黑体" w:cs="宋体"/>
          <w:b/>
          <w:bCs/>
          <w:kern w:val="0"/>
          <w:sz w:val="32"/>
          <w:szCs w:val="32"/>
        </w:rPr>
        <w:t>五、存在的主要问题及改进情况</w:t>
      </w:r>
    </w:p>
    <w:p w14:paraId="7492DEE0">
      <w:pPr>
        <w:widowControl/>
        <w:shd w:val="clear" w:color="auto" w:fill="FFFFFF"/>
        <w:ind w:firstLine="640" w:firstLineChars="200"/>
        <w:rPr>
          <w:rFonts w:ascii="黑体" w:hAnsi="宋体" w:eastAsia="黑体" w:cs="宋体"/>
          <w:kern w:val="0"/>
          <w:sz w:val="32"/>
          <w:szCs w:val="32"/>
        </w:rPr>
      </w:pPr>
      <w:r>
        <w:rPr>
          <w:rFonts w:hint="eastAsia" w:ascii="仿宋_GB2312" w:hAnsi="宋体" w:eastAsia="仿宋_GB2312" w:cs="宋体"/>
          <w:kern w:val="0"/>
          <w:sz w:val="32"/>
          <w:szCs w:val="32"/>
        </w:rPr>
        <w:t>政府信息公开工作政策性强，对专业性有着较高要求，特别是在当前经济环境下，社会公众对税务部门期望不断增加，市税务部门政府信息公开的队伍配备和能力素质还不能完全满足工作需要。针对此种情况，拟采取以下措施：一是有针对性开展培训。适时邀请有关方面专家、学者对政府信息公开工作进行专项培训，提高政府信息公开工作的实际操作水平。二是加强流程管理。进一步组织学习政府信息公开条例和税务机关政府信息公开申请办理规范等内容，重点规范包括依申请公开在内的各项工作流程。</w:t>
      </w:r>
    </w:p>
    <w:p w14:paraId="319CC1B9">
      <w:pPr>
        <w:widowControl/>
        <w:shd w:val="clear" w:color="auto" w:fill="FFFFFF"/>
        <w:ind w:firstLine="643" w:firstLineChars="200"/>
        <w:rPr>
          <w:rFonts w:ascii="黑体" w:hAnsi="宋体" w:eastAsia="黑体" w:cs="宋体"/>
          <w:kern w:val="0"/>
          <w:sz w:val="32"/>
          <w:szCs w:val="32"/>
        </w:rPr>
      </w:pPr>
      <w:r>
        <w:rPr>
          <w:rFonts w:hint="eastAsia" w:ascii="黑体" w:hAnsi="宋体" w:eastAsia="黑体" w:cs="宋体"/>
          <w:b/>
          <w:bCs/>
          <w:kern w:val="0"/>
          <w:sz w:val="32"/>
          <w:szCs w:val="32"/>
        </w:rPr>
        <w:t>六、其他需要报告的事项</w:t>
      </w:r>
    </w:p>
    <w:p w14:paraId="3C516A9C">
      <w:pPr>
        <w:widowControl/>
        <w:shd w:val="clear" w:color="auto" w:fill="FFFFFF"/>
        <w:ind w:firstLine="640" w:firstLineChars="200"/>
        <w:rPr>
          <w:rFonts w:ascii="黑体" w:hAnsi="宋体" w:eastAsia="黑体" w:cs="宋体"/>
          <w:kern w:val="0"/>
          <w:sz w:val="32"/>
          <w:szCs w:val="32"/>
        </w:rPr>
      </w:pPr>
      <w:r>
        <w:rPr>
          <w:rFonts w:hint="eastAsia" w:ascii="仿宋_GB2312" w:hAnsi="宋体" w:eastAsia="仿宋_GB2312" w:cs="宋体"/>
          <w:kern w:val="0"/>
          <w:sz w:val="32"/>
          <w:szCs w:val="32"/>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43C08"/>
    <w:rsid w:val="000062BB"/>
    <w:rsid w:val="00006A17"/>
    <w:rsid w:val="0002074E"/>
    <w:rsid w:val="00023C48"/>
    <w:rsid w:val="00045A4A"/>
    <w:rsid w:val="000471F4"/>
    <w:rsid w:val="0007400D"/>
    <w:rsid w:val="000D593D"/>
    <w:rsid w:val="000F6871"/>
    <w:rsid w:val="00102179"/>
    <w:rsid w:val="00105F40"/>
    <w:rsid w:val="00142AED"/>
    <w:rsid w:val="00145643"/>
    <w:rsid w:val="00185F26"/>
    <w:rsid w:val="001B4907"/>
    <w:rsid w:val="001C13FD"/>
    <w:rsid w:val="001E19F5"/>
    <w:rsid w:val="001F747E"/>
    <w:rsid w:val="00224899"/>
    <w:rsid w:val="00241BCD"/>
    <w:rsid w:val="00246C9E"/>
    <w:rsid w:val="002636C2"/>
    <w:rsid w:val="002675FF"/>
    <w:rsid w:val="002848DA"/>
    <w:rsid w:val="002D3BAB"/>
    <w:rsid w:val="002E0A12"/>
    <w:rsid w:val="003107F0"/>
    <w:rsid w:val="0032509F"/>
    <w:rsid w:val="00336788"/>
    <w:rsid w:val="003403C6"/>
    <w:rsid w:val="003610D6"/>
    <w:rsid w:val="00365797"/>
    <w:rsid w:val="003865E1"/>
    <w:rsid w:val="003A6D7E"/>
    <w:rsid w:val="003A7704"/>
    <w:rsid w:val="003B66E0"/>
    <w:rsid w:val="003C7BF3"/>
    <w:rsid w:val="003F4B97"/>
    <w:rsid w:val="003F734B"/>
    <w:rsid w:val="004723C5"/>
    <w:rsid w:val="00486E8C"/>
    <w:rsid w:val="004B02F1"/>
    <w:rsid w:val="004D3FE2"/>
    <w:rsid w:val="005633BF"/>
    <w:rsid w:val="00571FCE"/>
    <w:rsid w:val="00582D9D"/>
    <w:rsid w:val="005E2B27"/>
    <w:rsid w:val="006148AC"/>
    <w:rsid w:val="00616702"/>
    <w:rsid w:val="006227BB"/>
    <w:rsid w:val="0068343D"/>
    <w:rsid w:val="006A2701"/>
    <w:rsid w:val="006B0E53"/>
    <w:rsid w:val="006D5113"/>
    <w:rsid w:val="006E3DED"/>
    <w:rsid w:val="006F483E"/>
    <w:rsid w:val="006F4E78"/>
    <w:rsid w:val="00752BE3"/>
    <w:rsid w:val="00765C46"/>
    <w:rsid w:val="007821F3"/>
    <w:rsid w:val="007B7F93"/>
    <w:rsid w:val="007F1932"/>
    <w:rsid w:val="007F72A0"/>
    <w:rsid w:val="0080028A"/>
    <w:rsid w:val="008273B2"/>
    <w:rsid w:val="00846C42"/>
    <w:rsid w:val="00857684"/>
    <w:rsid w:val="00886509"/>
    <w:rsid w:val="008F4FA0"/>
    <w:rsid w:val="00904683"/>
    <w:rsid w:val="00907139"/>
    <w:rsid w:val="00944248"/>
    <w:rsid w:val="00971EC5"/>
    <w:rsid w:val="009764B3"/>
    <w:rsid w:val="00983AE4"/>
    <w:rsid w:val="00985DBA"/>
    <w:rsid w:val="00995953"/>
    <w:rsid w:val="009A6214"/>
    <w:rsid w:val="009A6D93"/>
    <w:rsid w:val="009B2069"/>
    <w:rsid w:val="009B48AD"/>
    <w:rsid w:val="009C0944"/>
    <w:rsid w:val="00A17A45"/>
    <w:rsid w:val="00A2220D"/>
    <w:rsid w:val="00A331B9"/>
    <w:rsid w:val="00A43C08"/>
    <w:rsid w:val="00A46EE8"/>
    <w:rsid w:val="00A54C31"/>
    <w:rsid w:val="00A55E22"/>
    <w:rsid w:val="00A848E7"/>
    <w:rsid w:val="00A84A64"/>
    <w:rsid w:val="00AB614F"/>
    <w:rsid w:val="00AE48A7"/>
    <w:rsid w:val="00AE586F"/>
    <w:rsid w:val="00AE606A"/>
    <w:rsid w:val="00AF76F6"/>
    <w:rsid w:val="00B245EC"/>
    <w:rsid w:val="00B4115D"/>
    <w:rsid w:val="00B44D9E"/>
    <w:rsid w:val="00B527E5"/>
    <w:rsid w:val="00B53F45"/>
    <w:rsid w:val="00B7339C"/>
    <w:rsid w:val="00BA1C39"/>
    <w:rsid w:val="00BB1A72"/>
    <w:rsid w:val="00BC7815"/>
    <w:rsid w:val="00BD6436"/>
    <w:rsid w:val="00C31426"/>
    <w:rsid w:val="00C61605"/>
    <w:rsid w:val="00C824D9"/>
    <w:rsid w:val="00C84C95"/>
    <w:rsid w:val="00C86344"/>
    <w:rsid w:val="00CA1104"/>
    <w:rsid w:val="00CA4330"/>
    <w:rsid w:val="00CA5E03"/>
    <w:rsid w:val="00CD3A06"/>
    <w:rsid w:val="00CD668E"/>
    <w:rsid w:val="00D37C42"/>
    <w:rsid w:val="00D96BD9"/>
    <w:rsid w:val="00DA13AC"/>
    <w:rsid w:val="00DD326C"/>
    <w:rsid w:val="00E00414"/>
    <w:rsid w:val="00E302C7"/>
    <w:rsid w:val="00E341AC"/>
    <w:rsid w:val="00E43B4E"/>
    <w:rsid w:val="00EA1739"/>
    <w:rsid w:val="00EA75DE"/>
    <w:rsid w:val="00EA7CED"/>
    <w:rsid w:val="00EB69C6"/>
    <w:rsid w:val="00EC5690"/>
    <w:rsid w:val="00EF6EE6"/>
    <w:rsid w:val="00F163BA"/>
    <w:rsid w:val="00F34FBB"/>
    <w:rsid w:val="00F40FDE"/>
    <w:rsid w:val="00F63DCA"/>
    <w:rsid w:val="00F7576F"/>
    <w:rsid w:val="00FB127A"/>
    <w:rsid w:val="5C6E7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0"/>
    <w:rPr>
      <w:rFonts w:ascii="Calibri" w:hAnsi="Calibri"/>
      <w:szCs w:val="24"/>
    </w:r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semiHidden/>
    <w:uiPriority w:val="99"/>
    <w:rPr>
      <w:sz w:val="18"/>
      <w:szCs w:val="18"/>
    </w:rPr>
  </w:style>
  <w:style w:type="character" w:customStyle="1" w:styleId="9">
    <w:name w:val="正文文本 Char"/>
    <w:link w:val="2"/>
    <w:uiPriority w:val="0"/>
    <w:rPr>
      <w:rFonts w:ascii="Calibri" w:hAnsi="Calibri"/>
      <w:szCs w:val="24"/>
    </w:rPr>
  </w:style>
  <w:style w:type="character" w:customStyle="1" w:styleId="10">
    <w:name w:val="16"/>
    <w:qFormat/>
    <w:uiPriority w:val="0"/>
    <w:rPr>
      <w:rFonts w:hint="default" w:ascii="Calibri" w:hAnsi="Calibri"/>
    </w:rPr>
  </w:style>
  <w:style w:type="character" w:customStyle="1" w:styleId="11">
    <w:name w:val="正文文本 Char1"/>
    <w:basedOn w:val="6"/>
    <w:link w:val="2"/>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3161</Words>
  <Characters>3271</Characters>
  <Lines>27</Lines>
  <Paragraphs>7</Paragraphs>
  <TotalTime>387</TotalTime>
  <ScaleCrop>false</ScaleCrop>
  <LinksUpToDate>false</LinksUpToDate>
  <CharactersWithSpaces>3428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2021-01-13T01:57:00Z</dcterms:created>
  <dc:creator>SkyOdin</dc:creator>
  <cp:lastModifiedBy>漾哥</cp:lastModifiedBy>
  <dcterms:modified xsi:type="dcterms:W3CDTF">2025-09-16T02:38:56Z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eyJoZGlkIjoiMzEzYWU5NWEyNjdlODZmNWU4ODg4ZjE1MTY2ODAwYWUiLCJ1c2VySWQiOiIyODE3ODYxNTgifQ==</vt:lpwstr>
  </property>
  <property fmtid="{D5CDD505-2E9C-101B-9397-08002B2CF9AE}" pid="3" name="KSOProductBuildVer">
    <vt:lpwstr>2052-12.1.0.22529</vt:lpwstr>
  </property>
  <property fmtid="{D5CDD505-2E9C-101B-9397-08002B2CF9AE}" pid="4" name="ICV">
    <vt:lpwstr>C0D3E654EDCC47D6B43ADD86BD1150B4_12</vt:lpwstr>
  </property>
</Properties>
</file>