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rPr>
      </w:pPr>
      <w:bookmarkStart w:id="0" w:name="_Toc15073"/>
      <w:bookmarkStart w:id="1" w:name="_Toc26501"/>
      <w:bookmarkStart w:id="2" w:name="_Toc26613"/>
      <w:bookmarkStart w:id="3" w:name="_Toc28357"/>
      <w:bookmarkStart w:id="4" w:name="_Toc15497"/>
    </w:p>
    <w:p>
      <w:pPr>
        <w:pStyle w:val="6"/>
        <w:rPr>
          <w:rFonts w:hint="eastAsia"/>
        </w:rPr>
      </w:pPr>
      <w:r>
        <w:rPr>
          <w:rFonts w:hint="eastAsia"/>
        </w:rPr>
        <w:t>国家税务总局</w:t>
      </w:r>
      <w:r>
        <w:rPr>
          <w:rFonts w:hint="eastAsia"/>
          <w:lang w:eastAsia="zh-CN"/>
        </w:rPr>
        <w:t>崇阳</w:t>
      </w:r>
      <w:r>
        <w:rPr>
          <w:rFonts w:hint="eastAsia"/>
        </w:rPr>
        <w:t>县税务局</w:t>
      </w:r>
      <w:r>
        <w:rPr>
          <w:rFonts w:hint="eastAsia"/>
          <w:lang w:eastAsia="zh-CN"/>
        </w:rPr>
        <w:t>天城</w:t>
      </w:r>
      <w:r>
        <w:rPr>
          <w:rFonts w:hint="eastAsia"/>
        </w:rPr>
        <w:t>税务分局</w:t>
      </w:r>
      <w:bookmarkEnd w:id="0"/>
      <w:bookmarkEnd w:id="1"/>
      <w:bookmarkEnd w:id="2"/>
      <w:bookmarkEnd w:id="3"/>
      <w:bookmarkEnd w:id="4"/>
      <w:bookmarkStart w:id="5" w:name="_Toc15918"/>
      <w:bookmarkStart w:id="6" w:name="_Toc21427"/>
      <w:bookmarkStart w:id="7" w:name="_Toc30214"/>
      <w:bookmarkStart w:id="8" w:name="_Toc4"/>
      <w:bookmarkStart w:id="9" w:name="_Toc14758"/>
      <w:bookmarkStart w:id="10" w:name="_Toc17361"/>
      <w:bookmarkStart w:id="11" w:name="_Toc16381"/>
      <w:bookmarkStart w:id="12" w:name="_Toc12169"/>
      <w:bookmarkStart w:id="13" w:name="_Toc12967"/>
      <w:bookmarkStart w:id="14" w:name="_Toc4619"/>
      <w:bookmarkStart w:id="15" w:name="_Toc4151"/>
      <w:bookmarkStart w:id="16" w:name="_Toc28407"/>
      <w:r>
        <w:br w:type="textWrapping"/>
      </w:r>
      <w:r>
        <w:rPr>
          <w:rFonts w:hint="eastAsia"/>
        </w:rPr>
        <w:t>税务事项通知书</w:t>
      </w:r>
      <w:bookmarkEnd w:id="5"/>
      <w:bookmarkEnd w:id="6"/>
      <w:bookmarkEnd w:id="7"/>
      <w:bookmarkEnd w:id="8"/>
      <w:bookmarkEnd w:id="9"/>
      <w:bookmarkEnd w:id="10"/>
      <w:bookmarkEnd w:id="11"/>
      <w:bookmarkEnd w:id="12"/>
      <w:bookmarkEnd w:id="13"/>
      <w:bookmarkEnd w:id="14"/>
      <w:bookmarkEnd w:id="15"/>
      <w:bookmarkEnd w:id="16"/>
    </w:p>
    <w:p>
      <w:pPr>
        <w:pStyle w:val="7"/>
        <w:rPr>
          <w:rFonts w:hint="eastAsia"/>
          <w:color w:val="000000"/>
        </w:rPr>
      </w:pPr>
      <w:r>
        <w:rPr>
          <w:rFonts w:hint="eastAsia"/>
          <w:color w:val="000000"/>
          <w:lang w:eastAsia="zh-CN"/>
        </w:rPr>
        <w:t>崇</w:t>
      </w:r>
      <w:r>
        <w:rPr>
          <w:rFonts w:hint="eastAsia"/>
          <w:color w:val="000000"/>
        </w:rPr>
        <w:t>税</w:t>
      </w:r>
      <w:r>
        <w:rPr>
          <w:rFonts w:hint="eastAsia"/>
          <w:color w:val="000000"/>
          <w:lang w:eastAsia="zh-CN"/>
        </w:rPr>
        <w:t>天</w:t>
      </w:r>
      <w:r>
        <w:rPr>
          <w:rFonts w:hint="eastAsia"/>
          <w:color w:val="000000"/>
        </w:rPr>
        <w:t>通〔202</w:t>
      </w:r>
      <w:r>
        <w:rPr>
          <w:rFonts w:hint="eastAsia"/>
          <w:color w:val="000000"/>
          <w:lang w:val="en-US" w:eastAsia="zh-CN"/>
        </w:rPr>
        <w:t>5</w:t>
      </w:r>
      <w:r>
        <w:rPr>
          <w:rFonts w:hint="eastAsia"/>
          <w:color w:val="000000"/>
        </w:rPr>
        <w:t>〕</w:t>
      </w:r>
      <w:r>
        <w:rPr>
          <w:rFonts w:hint="eastAsia"/>
          <w:color w:val="000000"/>
          <w:lang w:val="en-US" w:eastAsia="zh-CN"/>
        </w:rPr>
        <w:t>8123</w:t>
      </w:r>
      <w:bookmarkStart w:id="17" w:name="_GoBack"/>
      <w:bookmarkEnd w:id="17"/>
      <w:r>
        <w:rPr>
          <w:rFonts w:hint="eastAsia"/>
          <w:color w:val="000000"/>
        </w:rPr>
        <w:t>号</w:t>
      </w:r>
    </w:p>
    <w:p>
      <w:pPr>
        <w:pStyle w:val="4"/>
        <w:ind w:firstLine="0" w:firstLineChars="0"/>
        <w:rPr>
          <w:rFonts w:hint="eastAsia"/>
          <w:color w:val="000000"/>
        </w:rPr>
      </w:pPr>
      <w:r>
        <w:rPr>
          <w:rFonts w:hint="eastAsia" w:ascii="仿宋" w:hAnsi="仿宋" w:eastAsia="仿宋" w:cs="仿宋"/>
          <w:sz w:val="32"/>
          <w:szCs w:val="32"/>
        </w:rPr>
        <w:t>崇阳县英德兰大酒店管理有限公司(纳税人识别号：421223055449155)</w:t>
      </w:r>
      <w:r>
        <w:rPr>
          <w:rFonts w:hint="eastAsia"/>
          <w:color w:val="000000"/>
        </w:rPr>
        <w:t>:</w:t>
      </w:r>
    </w:p>
    <w:p>
      <w:pPr>
        <w:pStyle w:val="4"/>
        <w:ind w:firstLine="643"/>
        <w:rPr>
          <w:rFonts w:hint="eastAsia"/>
          <w:color w:val="000000"/>
          <w:lang w:eastAsia="zh-CN"/>
        </w:rPr>
      </w:pPr>
      <w:r>
        <w:rPr>
          <w:rFonts w:hint="eastAsia"/>
          <w:b/>
          <w:color w:val="000000"/>
        </w:rPr>
        <w:t>事由：</w:t>
      </w:r>
      <w:r>
        <w:rPr>
          <w:rFonts w:hint="eastAsia"/>
          <w:color w:val="000000"/>
        </w:rPr>
        <w:t>核定</w:t>
      </w:r>
      <w:r>
        <w:rPr>
          <w:rFonts w:hint="eastAsia" w:cs="仿宋"/>
          <w:sz w:val="32"/>
          <w:szCs w:val="32"/>
          <w:lang w:eastAsia="zh-CN"/>
        </w:rPr>
        <w:t>房产税、城镇土地使用税</w:t>
      </w:r>
      <w:r>
        <w:rPr>
          <w:rFonts w:hint="eastAsia"/>
          <w:color w:val="000000"/>
          <w:lang w:eastAsia="zh-CN"/>
        </w:rPr>
        <w:t>应纳税额</w:t>
      </w:r>
    </w:p>
    <w:p>
      <w:pPr>
        <w:pStyle w:val="4"/>
        <w:ind w:firstLine="643"/>
        <w:rPr>
          <w:rFonts w:hint="eastAsia" w:eastAsia="仿宋"/>
          <w:color w:val="000000"/>
          <w:lang w:val="en-US" w:eastAsia="zh-CN"/>
        </w:rPr>
      </w:pPr>
      <w:r>
        <w:rPr>
          <w:rFonts w:hint="eastAsia"/>
          <w:b/>
          <w:color w:val="000000"/>
        </w:rPr>
        <w:t>依据：</w:t>
      </w:r>
      <w:r>
        <w:rPr>
          <w:rFonts w:hint="eastAsia"/>
          <w:color w:val="000000"/>
        </w:rPr>
        <w:t>《中华人民共和国税收征收管理法》第三十五条第</w:t>
      </w:r>
      <w:r>
        <w:rPr>
          <w:rFonts w:hint="eastAsia"/>
          <w:color w:val="000000"/>
          <w:lang w:eastAsia="zh-CN"/>
        </w:rPr>
        <w:t>五</w:t>
      </w:r>
      <w:r>
        <w:rPr>
          <w:rFonts w:hint="eastAsia"/>
          <w:color w:val="000000"/>
        </w:rPr>
        <w:t>款：“纳税人有下列情形之一的，税务机关有权核定其应纳税额：</w:t>
      </w:r>
      <w:r>
        <w:rPr>
          <w:rFonts w:hint="eastAsia"/>
          <w:color w:val="000000"/>
          <w:lang w:eastAsia="zh-CN"/>
        </w:rPr>
        <w:t>（五）</w:t>
      </w:r>
      <w:r>
        <w:rPr>
          <w:rFonts w:hint="eastAsia"/>
          <w:color w:val="000000"/>
        </w:rPr>
        <w:t>发生纳税义务，未按照规定的期限办理纳税申报，经税务机关责令限期申报，逾期仍不申报的</w:t>
      </w:r>
      <w:r>
        <w:rPr>
          <w:rFonts w:hint="eastAsia"/>
          <w:color w:val="000000"/>
          <w:lang w:eastAsia="zh-CN"/>
        </w:rPr>
        <w:t>。</w:t>
      </w:r>
      <w:r>
        <w:rPr>
          <w:rFonts w:hint="eastAsia"/>
          <w:color w:val="000000"/>
        </w:rPr>
        <w:t>”《中华人民共和国税收征收管理实施细则》第四十七条的规定</w:t>
      </w:r>
      <w:r>
        <w:rPr>
          <w:rFonts w:hint="eastAsia"/>
          <w:color w:val="000000"/>
          <w:lang w:val="en-US" w:eastAsia="zh-CN"/>
        </w:rPr>
        <w:t>:“纳税人有税收征管法第三十五条或者第三十七条所列情形之一的，税务机关有权采用下列任何一种方式核定其应纳税额：（一）参照当地同类行业或者类似行业中经营规模和收入水平相近的纳税人的税负水平核定；（二）按照营业收入或者成本加合理的费用和利润的方法核定；（三）按照耗用的原材料、燃料、动力等推算或者测算核定;(四)按照其他合理方法核定。”</w:t>
      </w:r>
    </w:p>
    <w:p>
      <w:pPr>
        <w:pStyle w:val="4"/>
        <w:ind w:firstLine="643"/>
        <w:rPr>
          <w:rFonts w:hint="eastAsia"/>
          <w:color w:val="000000"/>
        </w:rPr>
      </w:pPr>
      <w:r>
        <w:rPr>
          <w:rFonts w:hint="eastAsia"/>
          <w:b/>
          <w:color w:val="000000"/>
        </w:rPr>
        <w:t>通知内容：</w:t>
      </w:r>
      <w:r>
        <w:rPr>
          <w:rFonts w:hint="eastAsia"/>
          <w:color w:val="000000"/>
        </w:rPr>
        <w:t>你单位未按规定申报</w:t>
      </w:r>
      <w:r>
        <w:rPr>
          <w:rFonts w:hint="eastAsia" w:ascii="仿宋" w:hAnsi="仿宋" w:eastAsia="仿宋" w:cs="仿宋"/>
          <w:sz w:val="32"/>
          <w:szCs w:val="32"/>
        </w:rPr>
        <w:t>20</w:t>
      </w:r>
      <w:r>
        <w:rPr>
          <w:rFonts w:hint="eastAsia" w:cs="仿宋"/>
          <w:sz w:val="32"/>
          <w:szCs w:val="32"/>
          <w:lang w:val="en-US" w:eastAsia="zh-CN"/>
        </w:rPr>
        <w:t>17</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cs="仿宋"/>
          <w:sz w:val="32"/>
          <w:szCs w:val="32"/>
          <w:lang w:val="en-US" w:eastAsia="zh-CN"/>
        </w:rPr>
        <w:t>2</w:t>
      </w:r>
      <w:r>
        <w:rPr>
          <w:rFonts w:hint="eastAsia" w:ascii="仿宋" w:hAnsi="仿宋" w:eastAsia="仿宋" w:cs="仿宋"/>
          <w:sz w:val="32"/>
          <w:szCs w:val="32"/>
        </w:rPr>
        <w:t>月1日至202</w:t>
      </w:r>
      <w:r>
        <w:rPr>
          <w:rFonts w:hint="eastAsia" w:cs="仿宋"/>
          <w:sz w:val="32"/>
          <w:szCs w:val="32"/>
          <w:lang w:val="en-US" w:eastAsia="zh-CN"/>
        </w:rPr>
        <w:t>4</w:t>
      </w:r>
      <w:r>
        <w:rPr>
          <w:rFonts w:hint="eastAsia" w:ascii="仿宋" w:hAnsi="仿宋" w:eastAsia="仿宋" w:cs="仿宋"/>
          <w:sz w:val="32"/>
          <w:szCs w:val="32"/>
        </w:rPr>
        <w:t>年</w:t>
      </w:r>
      <w:r>
        <w:rPr>
          <w:rFonts w:hint="eastAsia" w:cs="仿宋"/>
          <w:sz w:val="32"/>
          <w:szCs w:val="32"/>
          <w:lang w:val="en-US" w:eastAsia="zh-CN"/>
        </w:rPr>
        <w:t>8</w:t>
      </w:r>
      <w:r>
        <w:rPr>
          <w:rFonts w:hint="eastAsia" w:ascii="仿宋" w:hAnsi="仿宋" w:eastAsia="仿宋" w:cs="仿宋"/>
          <w:sz w:val="32"/>
          <w:szCs w:val="32"/>
        </w:rPr>
        <w:t>月3</w:t>
      </w:r>
      <w:r>
        <w:rPr>
          <w:rFonts w:hint="eastAsia" w:ascii="仿宋" w:hAnsi="仿宋" w:eastAsia="仿宋" w:cs="仿宋"/>
          <w:sz w:val="32"/>
          <w:szCs w:val="32"/>
          <w:lang w:val="en-US" w:eastAsia="zh-CN"/>
        </w:rPr>
        <w:t>1</w:t>
      </w:r>
      <w:r>
        <w:rPr>
          <w:rFonts w:hint="eastAsia" w:ascii="仿宋" w:hAnsi="仿宋" w:eastAsia="仿宋" w:cs="仿宋"/>
          <w:sz w:val="32"/>
          <w:szCs w:val="32"/>
        </w:rPr>
        <w:t>日的</w:t>
      </w:r>
      <w:r>
        <w:rPr>
          <w:rFonts w:hint="eastAsia" w:cs="仿宋"/>
          <w:sz w:val="32"/>
          <w:szCs w:val="32"/>
          <w:lang w:eastAsia="zh-CN"/>
        </w:rPr>
        <w:t>房产税及城镇土地使用税</w:t>
      </w:r>
      <w:r>
        <w:rPr>
          <w:rFonts w:hint="eastAsia"/>
          <w:color w:val="000000"/>
        </w:rPr>
        <w:t>，经我分局责令限期申报</w:t>
      </w:r>
      <w:r>
        <w:rPr>
          <w:rFonts w:hint="eastAsia"/>
          <w:color w:val="000000"/>
          <w:lang w:eastAsia="zh-CN"/>
        </w:rPr>
        <w:t>（崇税天限改〔2025〕3652号）</w:t>
      </w:r>
      <w:r>
        <w:rPr>
          <w:rFonts w:hint="eastAsia"/>
          <w:color w:val="000000"/>
          <w:lang w:val="en-US" w:eastAsia="zh-CN"/>
        </w:rPr>
        <w:t>,</w:t>
      </w:r>
      <w:r>
        <w:rPr>
          <w:rFonts w:hint="eastAsia"/>
          <w:color w:val="000000"/>
        </w:rPr>
        <w:t>逾期仍未申报</w:t>
      </w:r>
      <w:r>
        <w:rPr>
          <w:rFonts w:hint="eastAsia"/>
          <w:color w:val="000000"/>
          <w:lang w:val="en-US" w:eastAsia="zh-CN"/>
        </w:rPr>
        <w:t>,</w:t>
      </w:r>
      <w:r>
        <w:rPr>
          <w:rFonts w:hint="eastAsia"/>
          <w:color w:val="000000"/>
        </w:rPr>
        <w:t>核定你单位</w:t>
      </w:r>
      <w:r>
        <w:rPr>
          <w:rFonts w:hint="eastAsia" w:ascii="仿宋" w:hAnsi="仿宋" w:eastAsia="仿宋" w:cs="仿宋"/>
          <w:sz w:val="32"/>
          <w:szCs w:val="32"/>
        </w:rPr>
        <w:t>20</w:t>
      </w:r>
      <w:r>
        <w:rPr>
          <w:rFonts w:hint="eastAsia" w:cs="仿宋"/>
          <w:sz w:val="32"/>
          <w:szCs w:val="32"/>
          <w:lang w:val="en-US" w:eastAsia="zh-CN"/>
        </w:rPr>
        <w:t>17</w:t>
      </w:r>
      <w:r>
        <w:rPr>
          <w:rFonts w:hint="eastAsia" w:ascii="仿宋" w:hAnsi="仿宋" w:eastAsia="仿宋" w:cs="仿宋"/>
          <w:sz w:val="32"/>
          <w:szCs w:val="32"/>
        </w:rPr>
        <w:t>年</w:t>
      </w:r>
      <w:r>
        <w:rPr>
          <w:rFonts w:hint="eastAsia" w:cs="仿宋"/>
          <w:sz w:val="32"/>
          <w:szCs w:val="32"/>
          <w:lang w:val="en-US" w:eastAsia="zh-CN"/>
        </w:rPr>
        <w:t>12</w:t>
      </w:r>
      <w:r>
        <w:rPr>
          <w:rFonts w:hint="eastAsia" w:ascii="仿宋" w:hAnsi="仿宋" w:eastAsia="仿宋" w:cs="仿宋"/>
          <w:sz w:val="32"/>
          <w:szCs w:val="32"/>
        </w:rPr>
        <w:t>月1日至202</w:t>
      </w:r>
      <w:r>
        <w:rPr>
          <w:rFonts w:hint="eastAsia" w:cs="仿宋"/>
          <w:sz w:val="32"/>
          <w:szCs w:val="32"/>
          <w:lang w:val="en-US" w:eastAsia="zh-CN"/>
        </w:rPr>
        <w:t>4</w:t>
      </w:r>
      <w:r>
        <w:rPr>
          <w:rFonts w:hint="eastAsia" w:ascii="仿宋" w:hAnsi="仿宋" w:eastAsia="仿宋" w:cs="仿宋"/>
          <w:sz w:val="32"/>
          <w:szCs w:val="32"/>
        </w:rPr>
        <w:t>年</w:t>
      </w:r>
      <w:r>
        <w:rPr>
          <w:rFonts w:hint="eastAsia" w:cs="仿宋"/>
          <w:sz w:val="32"/>
          <w:szCs w:val="32"/>
          <w:lang w:val="en-US" w:eastAsia="zh-CN"/>
        </w:rPr>
        <w:t>8</w:t>
      </w:r>
      <w:r>
        <w:rPr>
          <w:rFonts w:hint="eastAsia" w:ascii="仿宋" w:hAnsi="仿宋" w:eastAsia="仿宋" w:cs="仿宋"/>
          <w:sz w:val="32"/>
          <w:szCs w:val="32"/>
        </w:rPr>
        <w:t>月</w:t>
      </w:r>
      <w:r>
        <w:rPr>
          <w:rFonts w:hint="eastAsia" w:cs="仿宋"/>
          <w:sz w:val="32"/>
          <w:szCs w:val="32"/>
          <w:lang w:val="en-US" w:eastAsia="zh-CN"/>
        </w:rPr>
        <w:t>31</w:t>
      </w:r>
      <w:r>
        <w:rPr>
          <w:rFonts w:hint="eastAsia" w:ascii="仿宋" w:hAnsi="仿宋" w:eastAsia="仿宋" w:cs="仿宋"/>
          <w:sz w:val="32"/>
          <w:szCs w:val="32"/>
        </w:rPr>
        <w:t>日</w:t>
      </w:r>
      <w:r>
        <w:rPr>
          <w:rFonts w:hint="eastAsia"/>
          <w:lang w:val="en-US" w:eastAsia="zh-CN"/>
        </w:rPr>
        <w:t>产生的</w:t>
      </w:r>
      <w:r>
        <w:rPr>
          <w:rFonts w:hint="eastAsia" w:cs="仿宋"/>
          <w:sz w:val="32"/>
          <w:szCs w:val="32"/>
          <w:lang w:eastAsia="zh-CN"/>
        </w:rPr>
        <w:t>房产税及城镇土地使用税</w:t>
      </w:r>
      <w:r>
        <w:rPr>
          <w:rFonts w:hint="eastAsia"/>
          <w:color w:val="000000"/>
        </w:rPr>
        <w:t>如下：</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1"/>
        <w:gridCol w:w="1545"/>
        <w:gridCol w:w="2160"/>
        <w:gridCol w:w="1935"/>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楷体_GB2312" w:hAnsi="宋体" w:eastAsia="楷体_GB2312"/>
                <w:szCs w:val="21"/>
              </w:rPr>
            </w:pPr>
            <w:r>
              <w:rPr>
                <w:rFonts w:hint="eastAsia" w:ascii="楷体_GB2312" w:hAnsi="宋体" w:eastAsia="楷体_GB2312"/>
                <w:szCs w:val="21"/>
              </w:rPr>
              <w:t>税（费）种</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楷体_GB2312" w:hAnsi="宋体" w:eastAsia="楷体_GB2312"/>
                <w:szCs w:val="21"/>
              </w:rPr>
            </w:pPr>
            <w:r>
              <w:rPr>
                <w:rFonts w:hint="eastAsia" w:ascii="楷体_GB2312" w:hAnsi="宋体" w:eastAsia="楷体_GB2312"/>
                <w:szCs w:val="21"/>
              </w:rPr>
              <w:t>计税（费）依据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楷体_GB2312" w:hAnsi="宋体" w:eastAsia="楷体_GB2312"/>
                <w:szCs w:val="21"/>
              </w:rPr>
            </w:pPr>
            <w:r>
              <w:rPr>
                <w:rFonts w:hint="eastAsia" w:ascii="楷体_GB2312" w:hAnsi="宋体" w:eastAsia="楷体_GB2312"/>
                <w:szCs w:val="21"/>
              </w:rPr>
              <w:t>税（费）率或征收率</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楷体_GB2312" w:hAnsi="宋体" w:eastAsia="楷体_GB2312"/>
                <w:szCs w:val="21"/>
              </w:rPr>
            </w:pPr>
            <w:r>
              <w:rPr>
                <w:rFonts w:hint="eastAsia" w:ascii="楷体_GB2312" w:hAnsi="宋体" w:eastAsia="楷体_GB2312"/>
                <w:szCs w:val="21"/>
              </w:rPr>
              <w:t>应缴税（费）金额</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楷体_GB2312" w:hAnsi="宋体" w:eastAsia="楷体_GB2312"/>
                <w:szCs w:val="21"/>
                <w:lang w:eastAsia="zh-CN"/>
              </w:rPr>
            </w:pPr>
            <w:r>
              <w:rPr>
                <w:rFonts w:hint="eastAsia" w:ascii="楷体_GB2312" w:hAnsi="宋体" w:eastAsia="楷体_GB2312"/>
                <w:szCs w:val="21"/>
                <w:lang w:eastAsia="zh-CN"/>
              </w:rPr>
              <w:t>应缴滞纳金金额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81"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楷体_GB2312" w:hAnsi="宋体" w:eastAsia="楷体_GB2312"/>
                <w:color w:val="0000FF"/>
                <w:sz w:val="24"/>
                <w:lang w:eastAsia="zh-CN"/>
              </w:rPr>
            </w:pPr>
            <w:r>
              <w:rPr>
                <w:rFonts w:hint="eastAsia" w:ascii="楷体_GB2312" w:hAnsi="宋体" w:eastAsia="楷体_GB2312"/>
                <w:color w:val="auto"/>
                <w:sz w:val="24"/>
                <w:lang w:eastAsia="zh-CN"/>
              </w:rPr>
              <w:t>房产税</w:t>
            </w:r>
          </w:p>
        </w:tc>
        <w:tc>
          <w:tcPr>
            <w:tcW w:w="1545"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楷体_GB2312" w:hAnsi="宋体" w:eastAsia="楷体_GB2312"/>
                <w:color w:val="auto"/>
                <w:sz w:val="24"/>
                <w:lang w:val="en-US" w:eastAsia="zh-CN"/>
              </w:rPr>
            </w:pPr>
            <w:r>
              <w:rPr>
                <w:rFonts w:hint="eastAsia" w:ascii="楷体_GB2312" w:hAnsi="宋体" w:eastAsia="楷体_GB2312"/>
                <w:color w:val="auto"/>
                <w:sz w:val="24"/>
                <w:lang w:val="en-US" w:eastAsia="zh-CN"/>
              </w:rPr>
              <w:t>房产原值</w:t>
            </w:r>
            <w:r>
              <w:rPr>
                <w:rFonts w:hint="default" w:ascii="楷体_GB2312" w:hAnsi="宋体" w:eastAsia="楷体_GB2312"/>
                <w:color w:val="auto"/>
                <w:sz w:val="24"/>
                <w:lang w:val="en-US" w:eastAsia="zh-CN"/>
              </w:rPr>
              <w:t>2161328.68</w:t>
            </w:r>
            <w:r>
              <w:rPr>
                <w:rFonts w:hint="eastAsia" w:ascii="楷体_GB2312" w:hAnsi="宋体" w:eastAsia="楷体_GB2312"/>
                <w:color w:val="auto"/>
                <w:sz w:val="24"/>
                <w:lang w:val="en-US" w:eastAsia="zh-CN"/>
              </w:rPr>
              <w:t>元</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楷体_GB2312" w:hAnsi="宋体" w:eastAsia="楷体_GB2312"/>
                <w:color w:val="auto"/>
                <w:sz w:val="24"/>
                <w:lang w:val="en-US" w:eastAsia="zh-CN"/>
              </w:rPr>
            </w:pPr>
            <w:r>
              <w:rPr>
                <w:rFonts w:hint="eastAsia" w:ascii="楷体_GB2312" w:hAnsi="宋体" w:eastAsia="楷体_GB2312"/>
                <w:color w:val="auto"/>
                <w:sz w:val="24"/>
                <w:lang w:val="en-US" w:eastAsia="zh-CN"/>
              </w:rPr>
              <w:t>房产余值的1.2％2019年起减半征收</w:t>
            </w:r>
          </w:p>
        </w:tc>
        <w:tc>
          <w:tcPr>
            <w:tcW w:w="19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default" w:ascii="楷体_GB2312" w:hAnsi="宋体" w:eastAsia="楷体_GB2312"/>
                <w:color w:val="auto"/>
                <w:sz w:val="24"/>
                <w:lang w:val="en-US" w:eastAsia="zh-CN"/>
              </w:rPr>
            </w:pPr>
            <w:r>
              <w:rPr>
                <w:rFonts w:hint="eastAsia" w:ascii="楷体_GB2312" w:hAnsi="宋体" w:eastAsia="楷体_GB2312"/>
                <w:color w:val="auto"/>
                <w:sz w:val="24"/>
                <w:lang w:val="en-US" w:eastAsia="zh-CN"/>
              </w:rPr>
              <w:t>76186.84元</w:t>
            </w:r>
          </w:p>
        </w:tc>
        <w:tc>
          <w:tcPr>
            <w:tcW w:w="180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default" w:ascii="楷体_GB2312" w:hAnsi="宋体" w:eastAsia="楷体_GB2312"/>
                <w:color w:val="auto"/>
                <w:sz w:val="24"/>
                <w:lang w:val="en-US" w:eastAsia="zh-CN"/>
              </w:rPr>
            </w:pPr>
            <w:r>
              <w:rPr>
                <w:rFonts w:hint="eastAsia" w:ascii="楷体_GB2312" w:hAnsi="宋体" w:eastAsia="楷体_GB2312"/>
                <w:color w:val="auto"/>
                <w:sz w:val="24"/>
                <w:lang w:val="en-US" w:eastAsia="zh-CN"/>
              </w:rPr>
              <w:t>61815.49元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1"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楷体_GB2312" w:hAnsi="宋体" w:eastAsia="楷体_GB2312" w:cs="Times New Roman"/>
                <w:color w:val="0000FF"/>
                <w:kern w:val="2"/>
                <w:sz w:val="24"/>
                <w:szCs w:val="22"/>
                <w:lang w:val="en-US" w:eastAsia="zh-CN" w:bidi="ar-SA"/>
              </w:rPr>
            </w:pPr>
            <w:r>
              <w:rPr>
                <w:rFonts w:hint="eastAsia" w:ascii="楷体_GB2312" w:hAnsi="宋体" w:eastAsia="楷体_GB2312"/>
                <w:color w:val="auto"/>
                <w:sz w:val="24"/>
                <w:lang w:val="en-US" w:eastAsia="zh-CN"/>
              </w:rPr>
              <w:t>城镇土地使用税</w:t>
            </w:r>
          </w:p>
        </w:tc>
        <w:tc>
          <w:tcPr>
            <w:tcW w:w="1545"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楷体_GB2312" w:hAnsi="宋体" w:eastAsia="楷体_GB2312" w:cs="Times New Roman"/>
                <w:color w:val="auto"/>
                <w:kern w:val="2"/>
                <w:sz w:val="24"/>
                <w:szCs w:val="22"/>
                <w:lang w:val="en-US" w:eastAsia="zh-CN" w:bidi="ar-SA"/>
              </w:rPr>
            </w:pPr>
            <w:r>
              <w:rPr>
                <w:rFonts w:hint="eastAsia" w:ascii="楷体_GB2312" w:hAnsi="宋体" w:eastAsia="楷体_GB2312"/>
                <w:color w:val="auto"/>
                <w:sz w:val="24"/>
                <w:lang w:val="en-US" w:eastAsia="zh-CN"/>
              </w:rPr>
              <w:t>土地面积</w:t>
            </w:r>
            <w:r>
              <w:rPr>
                <w:rFonts w:hint="default" w:ascii="楷体_GB2312" w:hAnsi="宋体" w:eastAsia="楷体_GB2312"/>
                <w:color w:val="auto"/>
                <w:sz w:val="24"/>
                <w:lang w:val="en-US" w:eastAsia="zh-CN"/>
              </w:rPr>
              <w:t>356.20</w:t>
            </w:r>
            <w:r>
              <w:rPr>
                <w:rFonts w:hint="eastAsia" w:ascii="楷体_GB2312" w:hAnsi="宋体" w:eastAsia="楷体_GB2312"/>
                <w:color w:val="auto"/>
                <w:sz w:val="24"/>
                <w:lang w:val="en-US" w:eastAsia="zh-CN"/>
              </w:rPr>
              <w:t>平方米</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楷体_GB2312" w:hAnsi="宋体" w:eastAsia="楷体_GB2312" w:cs="Times New Roman"/>
                <w:color w:val="auto"/>
                <w:kern w:val="2"/>
                <w:sz w:val="24"/>
                <w:szCs w:val="22"/>
                <w:lang w:val="en-US" w:eastAsia="zh-CN" w:bidi="ar-SA"/>
              </w:rPr>
            </w:pPr>
            <w:r>
              <w:rPr>
                <w:rFonts w:hint="eastAsia" w:ascii="楷体_GB2312" w:hAnsi="宋体" w:eastAsia="楷体_GB2312"/>
                <w:color w:val="auto"/>
                <w:sz w:val="24"/>
                <w:lang w:val="en-US" w:eastAsia="zh-CN"/>
              </w:rPr>
              <w:t>5元/平方米</w:t>
            </w:r>
          </w:p>
        </w:tc>
        <w:tc>
          <w:tcPr>
            <w:tcW w:w="19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楷体_GB2312" w:hAnsi="宋体" w:eastAsia="楷体_GB2312" w:cs="Times New Roman"/>
                <w:color w:val="auto"/>
                <w:kern w:val="2"/>
                <w:sz w:val="24"/>
                <w:szCs w:val="22"/>
                <w:lang w:val="en-US" w:eastAsia="zh-CN" w:bidi="ar-SA"/>
              </w:rPr>
            </w:pPr>
            <w:r>
              <w:rPr>
                <w:rFonts w:hint="eastAsia" w:ascii="楷体_GB2312" w:hAnsi="宋体" w:eastAsia="楷体_GB2312"/>
                <w:color w:val="auto"/>
                <w:sz w:val="24"/>
                <w:lang w:val="en-US" w:eastAsia="zh-CN"/>
              </w:rPr>
              <w:t>6975.58元</w:t>
            </w:r>
          </w:p>
        </w:tc>
        <w:tc>
          <w:tcPr>
            <w:tcW w:w="180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楷体_GB2312" w:hAnsi="宋体" w:eastAsia="楷体_GB2312" w:cs="Times New Roman"/>
                <w:color w:val="auto"/>
                <w:kern w:val="2"/>
                <w:sz w:val="24"/>
                <w:szCs w:val="22"/>
                <w:lang w:val="en-US" w:eastAsia="zh-CN" w:bidi="ar-SA"/>
              </w:rPr>
            </w:pPr>
            <w:r>
              <w:rPr>
                <w:rFonts w:hint="eastAsia" w:ascii="楷体_GB2312" w:hAnsi="宋体" w:eastAsia="楷体_GB2312"/>
                <w:color w:val="auto"/>
                <w:sz w:val="24"/>
                <w:lang w:val="en-US" w:eastAsia="zh-CN"/>
              </w:rPr>
              <w:t>5659.76元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楷体_GB2312" w:hAnsi="宋体" w:eastAsia="楷体_GB2312"/>
                <w:sz w:val="24"/>
              </w:rPr>
            </w:pPr>
            <w:r>
              <w:rPr>
                <w:rFonts w:hint="eastAsia" w:ascii="楷体_GB2312" w:hAnsi="宋体" w:eastAsia="楷体_GB2312"/>
                <w:sz w:val="24"/>
              </w:rPr>
              <w:t>合</w:t>
            </w:r>
            <w:r>
              <w:rPr>
                <w:rFonts w:ascii="楷体_GB2312" w:hAnsi="宋体" w:eastAsia="楷体_GB2312"/>
                <w:sz w:val="24"/>
              </w:rPr>
              <w:t xml:space="preserve">    </w:t>
            </w:r>
            <w:r>
              <w:rPr>
                <w:rFonts w:hint="eastAsia" w:ascii="楷体_GB2312" w:hAnsi="宋体" w:eastAsia="楷体_GB2312"/>
                <w:sz w:val="24"/>
              </w:rPr>
              <w:t>计</w:t>
            </w:r>
          </w:p>
        </w:tc>
        <w:tc>
          <w:tcPr>
            <w:tcW w:w="7441"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720" w:firstLineChars="300"/>
              <w:rPr>
                <w:rFonts w:hint="eastAsia" w:ascii="楷体_GB2312" w:hAnsi="宋体" w:eastAsia="楷体_GB2312"/>
                <w:sz w:val="24"/>
              </w:rPr>
            </w:pPr>
            <w:r>
              <w:rPr>
                <w:rFonts w:hint="eastAsia" w:ascii="楷体_GB2312" w:hAnsi="宋体" w:eastAsia="楷体_GB2312"/>
                <w:sz w:val="24"/>
              </w:rPr>
              <w:t>（¥：</w:t>
            </w:r>
            <w:r>
              <w:rPr>
                <w:rFonts w:hint="eastAsia" w:ascii="楷体_GB2312" w:hAnsi="宋体" w:eastAsia="楷体_GB2312"/>
                <w:sz w:val="24"/>
                <w:lang w:val="en-US" w:eastAsia="zh-CN"/>
              </w:rPr>
              <w:t>150637.67</w:t>
            </w:r>
            <w:r>
              <w:rPr>
                <w:rFonts w:hint="eastAsia" w:ascii="楷体_GB2312" w:hAnsi="宋体" w:eastAsia="楷体_GB2312"/>
                <w:sz w:val="24"/>
              </w:rPr>
              <w:t>元）</w:t>
            </w:r>
          </w:p>
        </w:tc>
      </w:tr>
    </w:tbl>
    <w:p>
      <w:pPr>
        <w:pStyle w:val="4"/>
        <w:ind w:firstLine="643"/>
        <w:rPr>
          <w:rFonts w:hint="eastAsia"/>
          <w:color w:val="000000"/>
        </w:rPr>
      </w:pPr>
    </w:p>
    <w:p>
      <w:pPr>
        <w:pStyle w:val="4"/>
        <w:rPr>
          <w:rFonts w:hint="eastAsia"/>
          <w:color w:val="000000"/>
        </w:rPr>
      </w:pPr>
      <w:r>
        <w:rPr>
          <w:rFonts w:hint="eastAsia"/>
          <w:color w:val="000000"/>
        </w:rPr>
        <w:t>你单位对我局核定的</w:t>
      </w:r>
      <w:r>
        <w:rPr>
          <w:rFonts w:hint="eastAsia"/>
          <w:color w:val="000000"/>
          <w:lang w:eastAsia="zh-CN"/>
        </w:rPr>
        <w:t>税</w:t>
      </w:r>
      <w:r>
        <w:rPr>
          <w:rFonts w:hint="eastAsia"/>
          <w:color w:val="000000"/>
        </w:rPr>
        <w:t>额有争议的，可以在接到</w:t>
      </w:r>
      <w:r>
        <w:rPr>
          <w:rFonts w:hint="eastAsia"/>
          <w:color w:val="000000"/>
          <w:lang w:eastAsia="zh-CN"/>
        </w:rPr>
        <w:t>此</w:t>
      </w:r>
      <w:r>
        <w:rPr>
          <w:rFonts w:hint="eastAsia"/>
          <w:color w:val="000000"/>
        </w:rPr>
        <w:t>《</w:t>
      </w:r>
      <w:r>
        <w:rPr>
          <w:rFonts w:hint="eastAsia"/>
          <w:color w:val="000000"/>
          <w:lang w:eastAsia="zh-CN"/>
        </w:rPr>
        <w:t>税务事项</w:t>
      </w:r>
      <w:r>
        <w:rPr>
          <w:rFonts w:hint="eastAsia"/>
          <w:color w:val="000000"/>
        </w:rPr>
        <w:t>通知书》之日起30日内向我局提出重新核定定额申请。也可以按照法律、行政法规的规定自收到本通知书之日起六十日内向国家税务总局</w:t>
      </w:r>
      <w:r>
        <w:rPr>
          <w:rFonts w:hint="eastAsia"/>
          <w:color w:val="000000"/>
          <w:lang w:eastAsia="zh-CN"/>
        </w:rPr>
        <w:t>崇阳</w:t>
      </w:r>
      <w:r>
        <w:rPr>
          <w:rFonts w:hint="eastAsia"/>
          <w:color w:val="000000"/>
        </w:rPr>
        <w:t>县税务局申请行政复议。</w:t>
      </w:r>
    </w:p>
    <w:p>
      <w:pPr>
        <w:pStyle w:val="4"/>
        <w:rPr>
          <w:rFonts w:hint="eastAsia"/>
          <w:color w:val="000000"/>
        </w:rPr>
      </w:pPr>
    </w:p>
    <w:p>
      <w:pPr>
        <w:pStyle w:val="4"/>
        <w:jc w:val="right"/>
        <w:rPr>
          <w:rFonts w:hint="eastAsia"/>
          <w:color w:val="000000"/>
        </w:rPr>
      </w:pPr>
      <w:r>
        <w:rPr>
          <w:rFonts w:hint="eastAsia"/>
          <w:color w:val="000000"/>
        </w:rPr>
        <w:t>国家税务总局</w:t>
      </w:r>
      <w:r>
        <w:rPr>
          <w:rFonts w:hint="eastAsia"/>
          <w:color w:val="000000"/>
          <w:lang w:eastAsia="zh-CN"/>
        </w:rPr>
        <w:t>崇阳</w:t>
      </w:r>
      <w:r>
        <w:rPr>
          <w:rFonts w:hint="eastAsia"/>
          <w:color w:val="000000"/>
        </w:rPr>
        <w:t>县税务局</w:t>
      </w:r>
      <w:r>
        <w:rPr>
          <w:rFonts w:hint="eastAsia"/>
          <w:color w:val="000000"/>
          <w:lang w:eastAsia="zh-CN"/>
        </w:rPr>
        <w:t>天城</w:t>
      </w:r>
      <w:r>
        <w:rPr>
          <w:rFonts w:hint="eastAsia"/>
          <w:color w:val="000000"/>
        </w:rPr>
        <w:t>税务分局</w:t>
      </w:r>
    </w:p>
    <w:p>
      <w:pPr>
        <w:pStyle w:val="4"/>
      </w:pPr>
      <w:r>
        <w:rPr>
          <w:rFonts w:hint="eastAsia"/>
          <w:color w:val="000000"/>
        </w:rPr>
        <w:t xml:space="preserve">                      20</w:t>
      </w:r>
      <w:r>
        <w:rPr>
          <w:rFonts w:hint="eastAsia"/>
          <w:color w:val="000000"/>
          <w:lang w:val="en-US" w:eastAsia="zh-CN"/>
        </w:rPr>
        <w:t>25</w:t>
      </w:r>
      <w:r>
        <w:rPr>
          <w:rFonts w:hint="eastAsia"/>
          <w:color w:val="000000"/>
        </w:rPr>
        <w:t>年</w:t>
      </w:r>
      <w:r>
        <w:rPr>
          <w:rFonts w:hint="eastAsia"/>
          <w:color w:val="000000"/>
          <w:lang w:val="en-US" w:eastAsia="zh-CN"/>
        </w:rPr>
        <w:t>8</w:t>
      </w:r>
      <w:r>
        <w:rPr>
          <w:rFonts w:hint="eastAsia"/>
          <w:color w:val="000000"/>
        </w:rPr>
        <w:t>月</w:t>
      </w:r>
      <w:r>
        <w:rPr>
          <w:rFonts w:hint="eastAsia"/>
          <w:color w:val="000000"/>
          <w:lang w:val="en-US" w:eastAsia="zh-CN"/>
        </w:rPr>
        <w:t>21</w:t>
      </w:r>
      <w:r>
        <w:rPr>
          <w:rFonts w:hint="eastAsia"/>
          <w:color w:val="00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96093"/>
    <w:rsid w:val="03025AE5"/>
    <w:rsid w:val="07E45BA4"/>
    <w:rsid w:val="0A031020"/>
    <w:rsid w:val="0B4250AB"/>
    <w:rsid w:val="1C543468"/>
    <w:rsid w:val="28696093"/>
    <w:rsid w:val="30187605"/>
    <w:rsid w:val="306A1AF3"/>
    <w:rsid w:val="41FA3D1B"/>
    <w:rsid w:val="4AAA187F"/>
    <w:rsid w:val="4BF86F9F"/>
    <w:rsid w:val="557A0FD7"/>
    <w:rsid w:val="68486B18"/>
    <w:rsid w:val="7815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4"/>
    <w:next w:val="1"/>
    <w:unhideWhenUsed/>
    <w:qFormat/>
    <w:uiPriority w:val="0"/>
    <w:pPr>
      <w:ind w:firstLine="0" w:firstLineChars="0"/>
      <w:outlineLvl w:val="2"/>
    </w:pPr>
    <w:rPr>
      <w:rFonts w:ascii="楷体_GB2312" w:eastAsia="楷体_GB2312"/>
      <w:b/>
    </w:rPr>
  </w:style>
  <w:style w:type="paragraph" w:styleId="5">
    <w:name w:val="heading 4"/>
    <w:basedOn w:val="3"/>
    <w:next w:val="1"/>
    <w:unhideWhenUsed/>
    <w:qFormat/>
    <w:uiPriority w:val="0"/>
    <w:pPr>
      <w:outlineLvl w:val="3"/>
    </w:pPr>
    <w:rPr>
      <w:b w:val="0"/>
    </w:rPr>
  </w:style>
  <w:style w:type="paragraph" w:styleId="6">
    <w:name w:val="heading 5"/>
    <w:basedOn w:val="5"/>
    <w:next w:val="1"/>
    <w:unhideWhenUsed/>
    <w:qFormat/>
    <w:uiPriority w:val="0"/>
    <w:pPr>
      <w:jc w:val="center"/>
      <w:outlineLvl w:val="4"/>
    </w:pPr>
    <w:rPr>
      <w:rFonts w:ascii="黑体" w:hAnsi="黑体" w:eastAsia="黑体"/>
      <w:color w:val="000000"/>
    </w:rPr>
  </w:style>
  <w:style w:type="paragraph" w:styleId="7">
    <w:name w:val="heading 6"/>
    <w:basedOn w:val="1"/>
    <w:next w:val="1"/>
    <w:unhideWhenUsed/>
    <w:qFormat/>
    <w:uiPriority w:val="0"/>
    <w:pPr>
      <w:snapToGrid w:val="0"/>
      <w:spacing w:before="200" w:after="300" w:line="600" w:lineRule="exact"/>
      <w:jc w:val="center"/>
      <w:outlineLvl w:val="5"/>
    </w:pPr>
    <w:rPr>
      <w:rFonts w:ascii="楷体_GB2312" w:hAnsi="仿宋" w:eastAsia="楷体_GB2312" w:cs="仿宋"/>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firstLine="200" w:firstLineChars="200"/>
      <w:jc w:val="center"/>
      <w:outlineLvl w:val="0"/>
    </w:pPr>
    <w:rPr>
      <w:rFonts w:ascii="Cambria" w:hAnsi="Cambria" w:eastAsia="方正小标宋简体" w:cs="Cambria"/>
    </w:rPr>
  </w:style>
  <w:style w:type="paragraph" w:customStyle="1" w:styleId="4">
    <w:name w:val="正文 1"/>
    <w:basedOn w:val="1"/>
    <w:qFormat/>
    <w:uiPriority w:val="0"/>
    <w:pPr>
      <w:spacing w:line="600" w:lineRule="exact"/>
      <w:ind w:firstLine="640" w:firstLineChars="200"/>
    </w:pPr>
    <w:rPr>
      <w:rFonts w:ascii="仿宋" w:hAnsi="仿宋" w:eastAsia="仿宋" w:cs="仿宋"/>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2024-07-24T02:03:00Z</dcterms:created>
  <dc:creator>胡文新</dc:creator>
  <cp:lastModifiedBy>admin</cp:lastModifiedBy>
  <cp:lastPrinted>2025-08-21T00:45:00Z</cp:lastPrinted>
  <dcterms:modified xsi:type="dcterms:W3CDTF">2025-08-21T00:55:00Z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