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国家税务总局武汉市江岸区税务局2022年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国家税务总局武汉市江岸区税务局（以下简称区局）认真贯彻落实《中华人民共和国政府信息公开条例》等要求，坚持以公开为常态、不公开为例外的原则，全力推进区局政务公开标准化规范化，不断优化营商环境，以公开促落实、促规范、促服务，依法保障公众知情权、参与权和监督权，全面提升公开质量和实效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（一）主动公开情况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局通过武汉市税务局门户网站、湖北省电子税务局、湖北税务行政执法信息公示平台、区局各办税地点设立的资料索取点、信息公告栏、电子显示屏、内部办公网等渠道，主动向社会公开领导简介、机构设置、主要职能、行业概况、工作计划、工作动态、税收政策法规、权力和责任清单、纳税人权利和义务、监督救济渠道、信用等级A类纳税人名单、欠税公告、准予行政许可决定、税务行政一般程序处罚结果、非正常户认定信息、重大税收违法失信案件信息、税收收入统计数据、办税指南、队伍建设情况、人事管理事项、重大项目、政府采购等政府信息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华文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全年共受理政府信息公开事宜7件，均因为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本机关不存在该信息，本机关无法提供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二、主动公开政府信息情况</w:t>
      </w:r>
    </w:p>
    <w:tbl>
      <w:tblPr>
        <w:tblStyle w:val="5"/>
        <w:tblW w:w="895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2240"/>
        <w:gridCol w:w="2240"/>
        <w:gridCol w:w="22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制发件数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7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480" w:lineRule="exact"/>
              <w:ind w:left="200" w:right="0"/>
              <w:jc w:val="left"/>
              <w:textAlignment w:val="auto"/>
              <w:rPr>
                <w:rFonts w:hint="default" w:asci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default" w:ascii="Calibri" w:hAnsi="Calibri" w:eastAsia="宋体" w:cs="Calibri"/>
                <w:color w:val="333333"/>
                <w:szCs w:val="21"/>
              </w:rPr>
              <w:t> </w:t>
            </w:r>
            <w:r>
              <w:rPr>
                <w:rFonts w:hint="default" w:ascii="宋体" w:eastAsia="宋体" w:cs="宋体"/>
                <w:kern w:val="0"/>
                <w:sz w:val="18"/>
                <w:szCs w:val="18"/>
                <w:lang w:val="zh-CN"/>
              </w:rPr>
              <w:t>6126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7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3304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三、收到和处理政府信息公开申请情况</w:t>
      </w:r>
    </w:p>
    <w:tbl>
      <w:tblPr>
        <w:tblStyle w:val="5"/>
        <w:tblW w:w="895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9"/>
        <w:gridCol w:w="843"/>
        <w:gridCol w:w="3010"/>
        <w:gridCol w:w="628"/>
        <w:gridCol w:w="628"/>
        <w:gridCol w:w="628"/>
        <w:gridCol w:w="628"/>
        <w:gridCol w:w="628"/>
        <w:gridCol w:w="637"/>
        <w:gridCol w:w="6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4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4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314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633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企业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机构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三、本年度办理结果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（三）不予公开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1.属于国家秘密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2.其他法律行政法规禁止公开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3.危及“三安全一稳定”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4.保护第三方合法权益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5.属于三类内部事务信息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6.属于四类过程性信息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7.属于行政执法案卷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8.属于行政查询事项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（四）无法提供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1.本机关不掌握相关政府信息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2.没有现成信息需要另行制作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3.补正后申请内容仍不明确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（五）不予处理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1.信访举报投诉类申请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2.重复申请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3.要求提供公开出版物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4.无正当理由大量反复申请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62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3.其他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left"/>
              <w:textAlignment w:val="auto"/>
              <w:rPr>
                <w:rFonts w:hint="default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atLeast"/>
        <w:ind w:firstLine="640" w:firstLineChars="200"/>
        <w:jc w:val="both"/>
        <w:textAlignment w:val="auto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四、政府信息公开行政复议、行政诉讼情况</w:t>
      </w:r>
    </w:p>
    <w:tbl>
      <w:tblPr>
        <w:tblStyle w:val="5"/>
        <w:tblW w:w="90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02"/>
        <w:gridCol w:w="602"/>
        <w:gridCol w:w="602"/>
        <w:gridCol w:w="611"/>
        <w:gridCol w:w="602"/>
        <w:gridCol w:w="602"/>
        <w:gridCol w:w="603"/>
        <w:gridCol w:w="603"/>
        <w:gridCol w:w="609"/>
        <w:gridCol w:w="603"/>
        <w:gridCol w:w="603"/>
        <w:gridCol w:w="603"/>
        <w:gridCol w:w="603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2 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pacing w:line="360" w:lineRule="auto"/>
        <w:jc w:val="both"/>
        <w:rPr>
          <w:rFonts w:ascii="黑体" w:hAnsi="黑体" w:eastAsia="黑体" w:cs="黑体"/>
          <w:color w:val="333333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0" w:footer="1077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B5231"/>
    <w:rsid w:val="187F11F9"/>
    <w:rsid w:val="42BB5231"/>
    <w:rsid w:val="50C0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武汉市税务局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2023-01-28T07:25:00Z</dcterms:created>
  <dc:creator>董晨露</dc:creator>
  <cp:lastModifiedBy>张玲</cp:lastModifiedBy>
  <dcterms:modified xsi:type="dcterms:W3CDTF">2023-02-08T03:06:22Z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