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after="84" w:line="620" w:lineRule="atLeast"/>
        <w:jc w:val="center"/>
        <w:rPr>
          <w:rFonts w:ascii="黑体" w:hAnsi="Arial" w:eastAsia="黑体" w:cs="Arial"/>
          <w:kern w:val="0"/>
          <w:sz w:val="36"/>
          <w:szCs w:val="35"/>
        </w:rPr>
      </w:pPr>
      <w:r>
        <w:rPr>
          <w:rFonts w:hint="eastAsia" w:ascii="黑体" w:hAnsi="Arial" w:eastAsia="黑体" w:cs="Arial"/>
          <w:kern w:val="0"/>
          <w:sz w:val="36"/>
          <w:szCs w:val="35"/>
        </w:rPr>
        <w:t>国家税务总局武汉市江岸区税务局2021年</w:t>
      </w:r>
    </w:p>
    <w:p>
      <w:pPr>
        <w:widowControl/>
        <w:autoSpaceDE w:val="0"/>
        <w:spacing w:after="84" w:line="620" w:lineRule="atLeast"/>
        <w:jc w:val="center"/>
        <w:rPr>
          <w:rFonts w:ascii="黑体" w:hAnsi="Arial" w:eastAsia="黑体" w:cs="Arial"/>
          <w:kern w:val="0"/>
          <w:sz w:val="36"/>
          <w:szCs w:val="35"/>
        </w:rPr>
      </w:pPr>
      <w:r>
        <w:rPr>
          <w:rFonts w:hint="eastAsia" w:ascii="黑体" w:hAnsi="Arial" w:eastAsia="黑体" w:cs="Arial"/>
          <w:kern w:val="0"/>
          <w:sz w:val="36"/>
          <w:szCs w:val="35"/>
        </w:rPr>
        <w:t>政府信息公开工作年度报告</w:t>
      </w:r>
    </w:p>
    <w:p>
      <w:pPr>
        <w:widowControl/>
        <w:autoSpaceDE w:val="0"/>
        <w:spacing w:after="84" w:line="620" w:lineRule="atLeast"/>
        <w:jc w:val="center"/>
        <w:rPr>
          <w:rFonts w:ascii="黑体" w:hAnsi="Arial" w:eastAsia="黑体" w:cs="Arial"/>
          <w:kern w:val="0"/>
          <w:sz w:val="36"/>
          <w:szCs w:val="35"/>
        </w:rPr>
      </w:pPr>
    </w:p>
    <w:p>
      <w:pPr>
        <w:widowControl/>
        <w:autoSpaceDE w:val="0"/>
        <w:spacing w:after="84" w:line="620" w:lineRule="atLeast"/>
        <w:ind w:firstLine="720"/>
        <w:rPr>
          <w:rFonts w:ascii="Arial" w:hAnsi="Arial" w:eastAsia="宋体" w:cs="Arial"/>
          <w:kern w:val="0"/>
          <w:sz w:val="27"/>
          <w:szCs w:val="27"/>
        </w:rPr>
      </w:pPr>
      <w:r>
        <w:rPr>
          <w:rFonts w:hint="eastAsia" w:ascii="黑体" w:hAnsi="Arial" w:eastAsia="黑体" w:cs="Arial"/>
          <w:kern w:val="0"/>
          <w:sz w:val="35"/>
          <w:szCs w:val="35"/>
        </w:rPr>
        <w:t>一、总体情况</w:t>
      </w:r>
    </w:p>
    <w:p>
      <w:pPr>
        <w:widowControl/>
        <w:autoSpaceDE w:val="0"/>
        <w:spacing w:before="84" w:after="84" w:line="620" w:lineRule="atLeast"/>
        <w:ind w:firstLine="720"/>
        <w:rPr>
          <w:rFonts w:ascii="Arial" w:hAnsi="Arial" w:eastAsia="宋体" w:cs="Arial"/>
          <w:kern w:val="0"/>
          <w:sz w:val="27"/>
          <w:szCs w:val="27"/>
        </w:rPr>
      </w:pPr>
      <w:r>
        <w:rPr>
          <w:rFonts w:hint="eastAsia" w:ascii="仿宋_GB2312" w:hAnsi="Arial" w:eastAsia="仿宋_GB2312" w:cs="Arial"/>
          <w:kern w:val="0"/>
          <w:sz w:val="35"/>
          <w:szCs w:val="35"/>
        </w:rPr>
        <w:t>2021年，国家税务总局武汉市江岸区税务局（以下简称区局）认真贯彻落实《中华人民共和国政府信息公开条例》等要求，坚持以公开为常态、不公开为例外的原则，全力推进区局政务公开标准化规范化，不断优化营商环境，以公开促落实、促规范、促服务，依法保障公众知情权、参与权和监督权，全面提升公开质量和实效。</w:t>
      </w:r>
    </w:p>
    <w:p>
      <w:pPr>
        <w:widowControl/>
        <w:autoSpaceDE w:val="0"/>
        <w:spacing w:before="84" w:after="84" w:line="620" w:lineRule="atLeast"/>
        <w:ind w:firstLine="720"/>
        <w:rPr>
          <w:rFonts w:ascii="Arial" w:hAnsi="Arial" w:eastAsia="宋体" w:cs="Arial"/>
          <w:kern w:val="0"/>
          <w:sz w:val="27"/>
          <w:szCs w:val="27"/>
        </w:rPr>
      </w:pPr>
      <w:r>
        <w:rPr>
          <w:rFonts w:hint="eastAsia" w:ascii="楷体_GB2312" w:hAnsi="Arial" w:eastAsia="楷体_GB2312" w:cs="Arial"/>
          <w:b/>
          <w:bCs/>
          <w:kern w:val="0"/>
          <w:sz w:val="35"/>
        </w:rPr>
        <w:t>（一）主动公开情况</w:t>
      </w:r>
    </w:p>
    <w:p>
      <w:pPr>
        <w:widowControl/>
        <w:autoSpaceDE w:val="0"/>
        <w:spacing w:before="84" w:after="84" w:line="620" w:lineRule="atLeast"/>
        <w:ind w:firstLine="720"/>
        <w:rPr>
          <w:rFonts w:ascii="Arial" w:hAnsi="Arial" w:eastAsia="宋体" w:cs="Arial"/>
          <w:kern w:val="0"/>
          <w:sz w:val="27"/>
          <w:szCs w:val="27"/>
        </w:rPr>
      </w:pPr>
      <w:r>
        <w:rPr>
          <w:rFonts w:hint="eastAsia" w:ascii="仿宋_GB2312" w:hAnsi="Arial" w:eastAsia="仿宋_GB2312" w:cs="Arial"/>
          <w:kern w:val="0"/>
          <w:sz w:val="35"/>
          <w:szCs w:val="35"/>
        </w:rPr>
        <w:t>区局通过武汉市税务局门户网站、湖北省电子税务局、湖北税务行政执法信息公示平台、区局各办税地点设立的资料索取点、信息公告栏、电子显示屏、内部办公网等渠道，主动向社会公开领导简介、机构设置、主要职能、行业概况、工作计划、工作动态、税收政策法规、权力和责任清单、纳税人权利和义务、监督救济渠道、信用等级A类纳税人名单、欠税公告、准予行政许可决定、税务行政一般程序处罚结果、非正常户认定信息、重大税收违法失信案件信息、税收收入统计数据、办税指南、队伍建设情况、人事管理事项、重大项目、政府采购等政府信息。</w:t>
      </w:r>
    </w:p>
    <w:p>
      <w:pPr>
        <w:widowControl/>
        <w:autoSpaceDE w:val="0"/>
        <w:spacing w:before="84" w:after="84" w:line="620" w:lineRule="atLeast"/>
        <w:ind w:firstLine="720"/>
        <w:rPr>
          <w:rFonts w:ascii="Arial" w:hAnsi="Arial" w:eastAsia="宋体" w:cs="Arial"/>
          <w:kern w:val="0"/>
          <w:sz w:val="27"/>
          <w:szCs w:val="27"/>
        </w:rPr>
      </w:pPr>
      <w:r>
        <w:rPr>
          <w:rFonts w:hint="eastAsia" w:ascii="楷体_GB2312" w:hAnsi="Arial" w:eastAsia="楷体_GB2312" w:cs="Arial"/>
          <w:b/>
          <w:bCs/>
          <w:kern w:val="0"/>
          <w:sz w:val="35"/>
        </w:rPr>
        <w:t>（二）依申请公开情况</w:t>
      </w:r>
    </w:p>
    <w:p>
      <w:pPr>
        <w:widowControl/>
        <w:autoSpaceDE w:val="0"/>
        <w:spacing w:before="84" w:after="84" w:line="620" w:lineRule="atLeast"/>
        <w:ind w:firstLine="720"/>
        <w:rPr>
          <w:rFonts w:ascii="Arial" w:hAnsi="Arial" w:eastAsia="宋体" w:cs="Arial"/>
          <w:kern w:val="0"/>
          <w:sz w:val="27"/>
          <w:szCs w:val="27"/>
        </w:rPr>
      </w:pPr>
      <w:r>
        <w:rPr>
          <w:rFonts w:hint="eastAsia" w:ascii="仿宋_GB2312" w:hAnsi="Arial" w:eastAsia="仿宋_GB2312" w:cs="Arial"/>
          <w:kern w:val="0"/>
          <w:sz w:val="35"/>
          <w:szCs w:val="35"/>
        </w:rPr>
        <w:t>全年共受理政府信息公开事宜13件，其中，1项予以公开，1项因保护第三方合法权益不予公开，6项因本机关不掌握相关政府信息无法提供，3项因没有现成信息需要另行制作无法提供，2项因补正后申请内容仍不明确无法提供。因政府信息公开行政诉讼1起，区局正在进行应诉准备。</w:t>
      </w:r>
    </w:p>
    <w:p>
      <w:pPr>
        <w:widowControl/>
        <w:autoSpaceDE w:val="0"/>
        <w:spacing w:before="84" w:after="84" w:line="620" w:lineRule="atLeast"/>
        <w:ind w:firstLine="720"/>
        <w:rPr>
          <w:rFonts w:ascii="Arial" w:hAnsi="Arial" w:eastAsia="宋体" w:cs="Arial"/>
          <w:kern w:val="0"/>
          <w:sz w:val="27"/>
          <w:szCs w:val="27"/>
        </w:rPr>
      </w:pPr>
      <w:r>
        <w:rPr>
          <w:rFonts w:hint="eastAsia" w:ascii="楷体_GB2312" w:hAnsi="Arial" w:eastAsia="楷体_GB2312" w:cs="Arial"/>
          <w:b/>
          <w:bCs/>
          <w:kern w:val="0"/>
          <w:sz w:val="35"/>
        </w:rPr>
        <w:t>（三）政府信息管理情况</w:t>
      </w:r>
    </w:p>
    <w:p>
      <w:pPr>
        <w:widowControl/>
        <w:autoSpaceDE w:val="0"/>
        <w:spacing w:before="84" w:after="84" w:line="620" w:lineRule="atLeast"/>
        <w:ind w:firstLine="720"/>
        <w:rPr>
          <w:rFonts w:ascii="Arial" w:hAnsi="Arial" w:eastAsia="宋体" w:cs="Arial"/>
          <w:kern w:val="0"/>
          <w:sz w:val="27"/>
          <w:szCs w:val="27"/>
        </w:rPr>
      </w:pPr>
      <w:r>
        <w:rPr>
          <w:rFonts w:hint="eastAsia" w:ascii="仿宋_GB2312" w:hAnsi="Arial" w:eastAsia="仿宋_GB2312" w:cs="Arial"/>
          <w:kern w:val="0"/>
          <w:sz w:val="35"/>
          <w:szCs w:val="35"/>
        </w:rPr>
        <w:t>区局严格遵循依法、及时、高效的原则，在公文的产生过程中，同步确定其主动公开、依申请公开、不予公开三种属性，公文拟制部门根据公文内容，注明公文属性，办公室审核公文拟制部门确定的属性是否符合规定，确保公开事项填写的规范性。</w:t>
      </w:r>
    </w:p>
    <w:p>
      <w:pPr>
        <w:widowControl/>
        <w:autoSpaceDE w:val="0"/>
        <w:spacing w:before="84" w:after="84" w:line="620" w:lineRule="atLeast"/>
        <w:ind w:firstLine="720"/>
        <w:rPr>
          <w:rFonts w:ascii="Arial" w:hAnsi="Arial" w:eastAsia="宋体" w:cs="Arial"/>
          <w:kern w:val="0"/>
          <w:sz w:val="27"/>
          <w:szCs w:val="27"/>
        </w:rPr>
      </w:pPr>
      <w:r>
        <w:rPr>
          <w:rFonts w:hint="eastAsia" w:ascii="楷体_GB2312" w:hAnsi="Arial" w:eastAsia="楷体_GB2312" w:cs="Arial"/>
          <w:b/>
          <w:bCs/>
          <w:kern w:val="0"/>
          <w:sz w:val="35"/>
        </w:rPr>
        <w:t>（四）政府信息公开平台建设情况</w:t>
      </w:r>
    </w:p>
    <w:p>
      <w:pPr>
        <w:widowControl/>
        <w:autoSpaceDE w:val="0"/>
        <w:spacing w:before="84" w:after="84" w:line="620" w:lineRule="atLeast"/>
        <w:ind w:firstLine="720"/>
        <w:rPr>
          <w:rFonts w:ascii="Arial" w:hAnsi="Arial" w:eastAsia="宋体" w:cs="Arial"/>
          <w:kern w:val="0"/>
          <w:sz w:val="27"/>
          <w:szCs w:val="27"/>
        </w:rPr>
      </w:pPr>
      <w:r>
        <w:rPr>
          <w:rFonts w:hint="eastAsia" w:ascii="仿宋_GB2312" w:hAnsi="Arial" w:eastAsia="仿宋_GB2312" w:cs="Arial"/>
          <w:kern w:val="0"/>
          <w:sz w:val="35"/>
          <w:szCs w:val="35"/>
        </w:rPr>
        <w:t>区局未设区级门户网站，主要通过武汉市税务局门户网、区政府门户网，及时发布和维护公开政府信息。使用国家税务总局湖北省税务局行政执法信息公示平台，对行政执法信息进行公示。公示信息涵盖行政执法主体、执法人员、权</w:t>
      </w:r>
      <w:r>
        <w:rPr>
          <w:rFonts w:hint="eastAsia" w:ascii="仿宋_GB2312" w:hAnsi="Arial" w:eastAsia="仿宋_GB2312" w:cs="Arial"/>
          <w:kern w:val="0"/>
          <w:sz w:val="35"/>
          <w:szCs w:val="35"/>
          <w:lang w:eastAsia="zh-CN"/>
        </w:rPr>
        <w:t>力</w:t>
      </w:r>
      <w:bookmarkStart w:id="0" w:name="_GoBack"/>
      <w:bookmarkEnd w:id="0"/>
      <w:r>
        <w:rPr>
          <w:rFonts w:hint="eastAsia" w:ascii="仿宋_GB2312" w:hAnsi="Arial" w:eastAsia="仿宋_GB2312" w:cs="Arial"/>
          <w:kern w:val="0"/>
          <w:sz w:val="35"/>
          <w:szCs w:val="35"/>
        </w:rPr>
        <w:t>和责任清单等基础信息，行政征收、行政许可、行政检查等执法信息。</w:t>
      </w:r>
    </w:p>
    <w:p>
      <w:pPr>
        <w:widowControl/>
        <w:autoSpaceDE w:val="0"/>
        <w:spacing w:before="84" w:after="84" w:line="620" w:lineRule="atLeast"/>
        <w:ind w:firstLine="720"/>
        <w:rPr>
          <w:rFonts w:ascii="Arial" w:hAnsi="Arial" w:eastAsia="宋体" w:cs="Arial"/>
          <w:kern w:val="0"/>
          <w:sz w:val="27"/>
          <w:szCs w:val="27"/>
        </w:rPr>
      </w:pPr>
      <w:r>
        <w:rPr>
          <w:rFonts w:hint="eastAsia" w:ascii="楷体_GB2312" w:hAnsi="Arial" w:eastAsia="楷体_GB2312" w:cs="Arial"/>
          <w:b/>
          <w:bCs/>
          <w:kern w:val="0"/>
          <w:sz w:val="35"/>
        </w:rPr>
        <w:t>（五）监督保障情况</w:t>
      </w:r>
    </w:p>
    <w:p>
      <w:pPr>
        <w:widowControl/>
        <w:autoSpaceDE w:val="0"/>
        <w:spacing w:before="84" w:after="84" w:line="620" w:lineRule="atLeast"/>
        <w:ind w:firstLine="720"/>
        <w:rPr>
          <w:rFonts w:ascii="Arial" w:hAnsi="Arial" w:eastAsia="宋体" w:cs="Arial"/>
          <w:kern w:val="0"/>
          <w:sz w:val="27"/>
          <w:szCs w:val="27"/>
        </w:rPr>
      </w:pPr>
      <w:r>
        <w:rPr>
          <w:rFonts w:hint="eastAsia" w:ascii="仿宋_GB2312" w:hAnsi="Arial" w:eastAsia="仿宋_GB2312" w:cs="Arial"/>
          <w:kern w:val="0"/>
          <w:sz w:val="35"/>
          <w:szCs w:val="35"/>
        </w:rPr>
        <w:t>区局将政府信息公开纳入绩效考核管理，科学设置指标，按年度开展考核考评，并按期在武汉市税务局网页发布政府信息公开年度工作报告。</w:t>
      </w:r>
    </w:p>
    <w:p>
      <w:pPr>
        <w:widowControl/>
        <w:autoSpaceDE w:val="0"/>
        <w:spacing w:after="167" w:line="620" w:lineRule="atLeast"/>
        <w:ind w:firstLine="720"/>
        <w:rPr>
          <w:rFonts w:ascii="Arial" w:hAnsi="Arial" w:eastAsia="宋体" w:cs="Arial"/>
          <w:kern w:val="0"/>
          <w:sz w:val="27"/>
          <w:szCs w:val="27"/>
        </w:rPr>
      </w:pPr>
      <w:r>
        <w:rPr>
          <w:rFonts w:hint="eastAsia" w:ascii="黑体" w:hAnsi="Arial" w:eastAsia="黑体" w:cs="Arial"/>
          <w:kern w:val="0"/>
          <w:sz w:val="35"/>
          <w:szCs w:val="35"/>
        </w:rPr>
        <w:t>二、主动公开政府信息情况</w:t>
      </w:r>
    </w:p>
    <w:tbl>
      <w:tblPr>
        <w:tblStyle w:val="5"/>
        <w:tblW w:w="84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0"/>
        <w:gridCol w:w="2100"/>
        <w:gridCol w:w="2100"/>
        <w:gridCol w:w="21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84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信息内容</w:t>
            </w:r>
          </w:p>
        </w:tc>
        <w:tc>
          <w:tcPr>
            <w:tcW w:w="2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本年制发件数</w:t>
            </w:r>
          </w:p>
        </w:tc>
        <w:tc>
          <w:tcPr>
            <w:tcW w:w="2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本年废止件数</w:t>
            </w:r>
          </w:p>
        </w:tc>
        <w:tc>
          <w:tcPr>
            <w:tcW w:w="2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现行有效件数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规章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　　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 　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ascii="Calibri" w:hAnsi="Calibri" w:eastAsia="宋体" w:cs="Arial"/>
                <w:kern w:val="0"/>
                <w:sz w:val="23"/>
                <w:szCs w:val="23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行政规范性文件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　　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 　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ascii="Calibri" w:hAnsi="Calibri" w:eastAsia="宋体" w:cs="Arial"/>
                <w:kern w:val="0"/>
                <w:sz w:val="23"/>
                <w:szCs w:val="23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84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行政许可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ascii="Calibri" w:hAnsi="Calibri" w:eastAsia="宋体" w:cs="Arial"/>
                <w:kern w:val="0"/>
                <w:sz w:val="23"/>
                <w:szCs w:val="23"/>
              </w:rPr>
              <w:t> 6415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84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行政处罚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　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行政强制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84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行政事业性收费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仿宋" w:hAnsi="Arial" w:eastAsia="仿宋" w:cs="Arial"/>
                <w:kern w:val="0"/>
                <w:sz w:val="23"/>
                <w:szCs w:val="23"/>
              </w:rPr>
              <w:t>0</w:t>
            </w:r>
          </w:p>
        </w:tc>
      </w:tr>
    </w:tbl>
    <w:p>
      <w:pPr>
        <w:widowControl/>
        <w:autoSpaceDE w:val="0"/>
        <w:spacing w:before="167" w:after="167" w:line="620" w:lineRule="atLeast"/>
        <w:ind w:firstLine="720"/>
        <w:rPr>
          <w:rFonts w:ascii="Arial" w:hAnsi="Arial" w:eastAsia="宋体" w:cs="Arial"/>
          <w:kern w:val="0"/>
          <w:sz w:val="27"/>
          <w:szCs w:val="27"/>
        </w:rPr>
      </w:pPr>
      <w:r>
        <w:rPr>
          <w:rFonts w:hint="eastAsia" w:ascii="黑体" w:hAnsi="Arial" w:eastAsia="黑体" w:cs="Arial"/>
          <w:kern w:val="0"/>
          <w:sz w:val="35"/>
          <w:szCs w:val="35"/>
        </w:rPr>
        <w:t>三、收到和处理政府信息公开申请情况</w:t>
      </w:r>
    </w:p>
    <w:tbl>
      <w:tblPr>
        <w:tblStyle w:val="5"/>
        <w:tblW w:w="847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824"/>
        <w:gridCol w:w="2817"/>
        <w:gridCol w:w="596"/>
        <w:gridCol w:w="596"/>
        <w:gridCol w:w="596"/>
        <w:gridCol w:w="596"/>
        <w:gridCol w:w="597"/>
        <w:gridCol w:w="597"/>
        <w:gridCol w:w="5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楷体" w:hAnsi="Arial" w:eastAsia="楷体" w:cs="Arial"/>
                <w:kern w:val="0"/>
                <w:sz w:val="22"/>
              </w:rPr>
              <w:t>（本列数据的勾稽关系为：第一项加第二项之和，等于第三项加第四项之和）</w:t>
            </w:r>
          </w:p>
        </w:tc>
        <w:tc>
          <w:tcPr>
            <w:tcW w:w="417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自然人</w:t>
            </w:r>
          </w:p>
        </w:tc>
        <w:tc>
          <w:tcPr>
            <w:tcW w:w="298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法人或其他组织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商业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企业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科研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机构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社会公益组织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法律服务机构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一、本年新收政府信息公开申请数量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二、上年结转政府信息公开申请数量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vMerge w:val="restart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三、本年度办理结果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（一）予以公开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（二）部分公开（区分处理的，只计这一情形，不计其他情形）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（三）不予公开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1.属于国家秘密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2.其他法律行政法规禁止公开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3.危及“三安全一稳定”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4.保护第三方合法权益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5.属于三类内部事务信息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6.属于四类过程性信息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7.属于行政执法案卷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8.属于行政查询事项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（四）无法提供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1.本机关不掌握相关政府信息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2.没有现成信息需要另行制作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3.补正后申请内容仍不明确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（五）不予处理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1.信访举报投诉类申请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2.重复申请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3.要求提供公开出版物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4.无正当理由大量反复申请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5.要求行政机关确认或重新出具已获取信息</w:t>
            </w:r>
          </w:p>
        </w:tc>
        <w:tc>
          <w:tcPr>
            <w:tcW w:w="600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（六）其他处理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1.申请人无正当理由逾期不补正、行政机关不再处理其政府信息公开申请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2.申请人逾期未按收费通知要求缴纳费用、行政机关不再处理其政府信息公开申请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3.其他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（七）总计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四、结转下年度继续办理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</w:tr>
    </w:tbl>
    <w:p>
      <w:pPr>
        <w:widowControl/>
        <w:autoSpaceDE w:val="0"/>
        <w:spacing w:before="167" w:after="167" w:line="620" w:lineRule="atLeast"/>
        <w:ind w:firstLine="720"/>
        <w:rPr>
          <w:rFonts w:ascii="Arial" w:hAnsi="Arial" w:eastAsia="宋体" w:cs="Arial"/>
          <w:kern w:val="0"/>
          <w:sz w:val="27"/>
          <w:szCs w:val="27"/>
        </w:rPr>
      </w:pPr>
      <w:r>
        <w:rPr>
          <w:rFonts w:hint="eastAsia" w:ascii="黑体" w:hAnsi="Arial" w:eastAsia="黑体" w:cs="Arial"/>
          <w:kern w:val="0"/>
          <w:sz w:val="35"/>
          <w:szCs w:val="35"/>
        </w:rPr>
        <w:t>四、政府信息公开行政复议、行政诉讼情况</w:t>
      </w:r>
    </w:p>
    <w:tbl>
      <w:tblPr>
        <w:tblStyle w:val="5"/>
        <w:tblW w:w="852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70"/>
        <w:gridCol w:w="570"/>
        <w:gridCol w:w="570"/>
        <w:gridCol w:w="570"/>
        <w:gridCol w:w="5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行政复议</w:t>
            </w:r>
          </w:p>
        </w:tc>
        <w:tc>
          <w:tcPr>
            <w:tcW w:w="5685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结果维持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结果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纠正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其他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结果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尚未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审结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总计</w:t>
            </w:r>
          </w:p>
        </w:tc>
        <w:tc>
          <w:tcPr>
            <w:tcW w:w="283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未经复议直接起诉</w:t>
            </w:r>
          </w:p>
        </w:tc>
        <w:tc>
          <w:tcPr>
            <w:tcW w:w="285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结果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维持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结果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纠正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其他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结果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尚未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审结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总计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结果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维持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结果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纠正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其他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结果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尚未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审结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黑体" w:hAnsi="Arial" w:eastAsia="黑体" w:cs="Arial"/>
                <w:kern w:val="0"/>
                <w:sz w:val="22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 </w:t>
            </w:r>
            <w:r>
              <w:rPr>
                <w:rFonts w:hint="eastAsia" w:ascii="黑体" w:hAnsi="Arial" w:eastAsia="黑体" w:cs="Arial"/>
                <w:kern w:val="0"/>
                <w:sz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 </w:t>
            </w:r>
            <w:r>
              <w:rPr>
                <w:rFonts w:hint="eastAsia" w:ascii="黑体" w:hAnsi="Arial" w:eastAsia="黑体" w:cs="Arial"/>
                <w:kern w:val="0"/>
                <w:sz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 </w:t>
            </w:r>
            <w:r>
              <w:rPr>
                <w:rFonts w:hint="eastAsia" w:ascii="黑体" w:hAnsi="Arial" w:eastAsia="黑体" w:cs="Arial"/>
                <w:kern w:val="0"/>
                <w:sz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黑体" w:hAnsi="Arial" w:eastAsia="黑体" w:cs="Arial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Arial"/>
                <w:kern w:val="0"/>
                <w:sz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 </w:t>
            </w:r>
            <w:r>
              <w:rPr>
                <w:rFonts w:hint="eastAsia" w:ascii="黑体" w:hAnsi="Arial" w:eastAsia="黑体" w:cs="Arial"/>
                <w:kern w:val="0"/>
                <w:sz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 </w:t>
            </w:r>
            <w:r>
              <w:rPr>
                <w:rFonts w:hint="eastAsia" w:ascii="黑体" w:hAnsi="Arial" w:eastAsia="黑体" w:cs="Arial"/>
                <w:kern w:val="0"/>
                <w:sz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 </w:t>
            </w:r>
            <w:r>
              <w:rPr>
                <w:rFonts w:hint="eastAsia" w:ascii="黑体" w:hAnsi="Arial" w:eastAsia="黑体" w:cs="Arial"/>
                <w:kern w:val="0"/>
                <w:sz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 </w:t>
            </w:r>
            <w:r>
              <w:rPr>
                <w:rFonts w:hint="eastAsia" w:ascii="黑体" w:hAnsi="Arial" w:eastAsia="黑体" w:cs="Arial"/>
                <w:kern w:val="0"/>
                <w:sz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 </w:t>
            </w:r>
            <w:r>
              <w:rPr>
                <w:rFonts w:hint="eastAsia" w:ascii="黑体" w:hAnsi="Arial" w:eastAsia="黑体" w:cs="Arial"/>
                <w:kern w:val="0"/>
                <w:sz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 </w:t>
            </w:r>
            <w:r>
              <w:rPr>
                <w:rFonts w:hint="eastAsia" w:ascii="黑体" w:hAnsi="Arial" w:eastAsia="黑体" w:cs="Arial"/>
                <w:kern w:val="0"/>
                <w:sz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 </w:t>
            </w:r>
            <w:r>
              <w:rPr>
                <w:rFonts w:hint="eastAsia" w:ascii="黑体" w:hAnsi="Arial" w:eastAsia="黑体" w:cs="Arial"/>
                <w:kern w:val="0"/>
                <w:sz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 </w:t>
            </w:r>
            <w:r>
              <w:rPr>
                <w:rFonts w:hint="eastAsia" w:ascii="黑体" w:hAnsi="Arial" w:eastAsia="黑体" w:cs="Arial"/>
                <w:kern w:val="0"/>
                <w:sz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 </w:t>
            </w:r>
            <w:r>
              <w:rPr>
                <w:rFonts w:hint="eastAsia" w:ascii="黑体" w:hAnsi="Arial" w:eastAsia="黑体" w:cs="Arial"/>
                <w:kern w:val="0"/>
                <w:sz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Arial"/>
                <w:kern w:val="0"/>
                <w:sz w:val="23"/>
                <w:szCs w:val="23"/>
              </w:rPr>
              <w:t>0</w:t>
            </w:r>
          </w:p>
        </w:tc>
      </w:tr>
    </w:tbl>
    <w:p>
      <w:pPr>
        <w:widowControl/>
        <w:autoSpaceDE w:val="0"/>
        <w:spacing w:before="167" w:line="620" w:lineRule="atLeast"/>
        <w:ind w:firstLine="720"/>
        <w:rPr>
          <w:rFonts w:ascii="Arial" w:hAnsi="Arial" w:eastAsia="宋体" w:cs="Arial"/>
          <w:kern w:val="0"/>
          <w:sz w:val="27"/>
          <w:szCs w:val="27"/>
        </w:rPr>
      </w:pPr>
      <w:r>
        <w:rPr>
          <w:rFonts w:hint="eastAsia" w:ascii="黑体" w:hAnsi="Arial" w:eastAsia="黑体" w:cs="Arial"/>
          <w:kern w:val="0"/>
          <w:sz w:val="35"/>
          <w:szCs w:val="35"/>
        </w:rPr>
        <w:t>五、存在的主要问题及改进情况</w:t>
      </w:r>
    </w:p>
    <w:p>
      <w:pPr>
        <w:widowControl/>
        <w:autoSpaceDE w:val="0"/>
        <w:spacing w:before="84" w:after="84" w:line="620" w:lineRule="atLeast"/>
        <w:ind w:firstLine="720"/>
        <w:rPr>
          <w:rFonts w:ascii="Arial" w:hAnsi="Arial" w:eastAsia="宋体" w:cs="Arial"/>
          <w:kern w:val="0"/>
          <w:sz w:val="27"/>
          <w:szCs w:val="27"/>
        </w:rPr>
      </w:pPr>
      <w:r>
        <w:rPr>
          <w:rFonts w:hint="eastAsia" w:ascii="仿宋_GB2312" w:hAnsi="Arial" w:eastAsia="仿宋_GB2312" w:cs="Arial"/>
          <w:kern w:val="0"/>
          <w:sz w:val="35"/>
          <w:szCs w:val="35"/>
        </w:rPr>
        <w:t>一是区局对新修订的《中华人民共和国政府信息公开条例》和有关规范性文件的学习掌握不够深入，填写年度报告存在模糊认识，需要上级机关加强学习培训；二是在应对少数依申请公开办件上缺乏必要应经验，急迫需要上级机关加强指导。后期区局将以加大对政府信息公开工作的学习培训，争取让相关工作的办理更加规范。</w:t>
      </w:r>
    </w:p>
    <w:p>
      <w:pPr>
        <w:widowControl/>
        <w:autoSpaceDE w:val="0"/>
        <w:spacing w:before="84" w:after="84" w:line="620" w:lineRule="atLeast"/>
        <w:ind w:firstLine="720"/>
        <w:jc w:val="left"/>
        <w:rPr>
          <w:rFonts w:ascii="Arial" w:hAnsi="Arial" w:eastAsia="宋体" w:cs="Arial"/>
          <w:kern w:val="0"/>
          <w:sz w:val="27"/>
          <w:szCs w:val="27"/>
        </w:rPr>
      </w:pPr>
      <w:r>
        <w:rPr>
          <w:rFonts w:hint="eastAsia" w:ascii="黑体" w:hAnsi="Arial" w:eastAsia="黑体" w:cs="Arial"/>
          <w:kern w:val="0"/>
          <w:sz w:val="35"/>
          <w:szCs w:val="35"/>
        </w:rPr>
        <w:t>六、其他需要报告的事项</w:t>
      </w:r>
    </w:p>
    <w:p>
      <w:pPr>
        <w:widowControl/>
        <w:autoSpaceDE w:val="0"/>
        <w:spacing w:before="84" w:line="620" w:lineRule="atLeast"/>
        <w:ind w:firstLine="720"/>
        <w:rPr>
          <w:rFonts w:ascii="Arial" w:hAnsi="Arial" w:eastAsia="宋体" w:cs="Arial"/>
          <w:kern w:val="0"/>
          <w:sz w:val="27"/>
          <w:szCs w:val="27"/>
        </w:rPr>
      </w:pPr>
      <w:r>
        <w:rPr>
          <w:rFonts w:hint="eastAsia" w:ascii="仿宋_GB2312" w:hAnsi="Arial" w:eastAsia="仿宋_GB2312" w:cs="Arial"/>
          <w:kern w:val="0"/>
          <w:sz w:val="35"/>
          <w:szCs w:val="35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39C"/>
    <w:rsid w:val="0042439C"/>
    <w:rsid w:val="007C6727"/>
    <w:rsid w:val="008C7C43"/>
    <w:rsid w:val="00CB7EEF"/>
    <w:rsid w:val="00D56300"/>
    <w:rsid w:val="00DD3FD7"/>
    <w:rsid w:val="00FA307D"/>
    <w:rsid w:val="00FF6469"/>
    <w:rsid w:val="1AAB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84" w:after="84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Delph7.com</Company>
  <Pages>5</Pages>
  <Words>364</Words>
  <Characters>2078</Characters>
  <Lines>17</Lines>
  <Paragraphs>4</Paragraphs>
  <TotalTime>3</TotalTime>
  <ScaleCrop>false</ScaleCrop>
  <LinksUpToDate>false</LinksUpToDate>
  <CharactersWithSpaces>2438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2022-01-25T03:28:00Z</dcterms:created>
  <dc:creator>张成</dc:creator>
  <cp:lastModifiedBy>董晨露</cp:lastModifiedBy>
  <dcterms:modified xsi:type="dcterms:W3CDTF">2022-02-07T09:11:56Z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