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微软雅黑" w:eastAsia="方正小标宋简体"/>
          <w:sz w:val="44"/>
          <w:szCs w:val="44"/>
          <w:shd w:val="clear" w:color="auto" w:fill="FFFFFF"/>
        </w:rPr>
      </w:pPr>
      <w:r>
        <w:rPr>
          <w:rFonts w:hint="eastAsia" w:ascii="方正小标宋简体" w:hAnsi="微软雅黑" w:eastAsia="方正小标宋简体"/>
          <w:sz w:val="44"/>
          <w:szCs w:val="44"/>
          <w:shd w:val="clear" w:color="auto" w:fill="FFFFFF"/>
        </w:rPr>
        <w:t>国家税务总局老河口市税务局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w:t>
      </w:r>
      <w:r>
        <w:rPr>
          <w:rFonts w:hint="eastAsia" w:ascii="方正小标宋简体" w:hAnsi="微软雅黑" w:eastAsia="方正小标宋简体"/>
          <w:sz w:val="44"/>
          <w:szCs w:val="44"/>
          <w:shd w:val="clear" w:color="auto" w:fill="FFFFFF"/>
        </w:rPr>
        <w:t>关于</w:t>
      </w:r>
      <w:r>
        <w:rPr>
          <w:rFonts w:hint="eastAsia" w:ascii="方正小标宋简体" w:hAnsi="微软雅黑" w:eastAsia="方正小标宋简体"/>
          <w:sz w:val="44"/>
          <w:szCs w:val="44"/>
          <w:shd w:val="clear" w:color="auto" w:fill="FFFFFF"/>
          <w:lang w:eastAsia="zh-CN"/>
        </w:rPr>
        <w:t>公布现行有效和全文失效</w:t>
      </w:r>
      <w:r>
        <w:rPr>
          <w:rFonts w:hint="eastAsia" w:ascii="方正小标宋简体" w:hAnsi="微软雅黑" w:eastAsia="方正小标宋简体"/>
          <w:sz w:val="44"/>
          <w:szCs w:val="44"/>
          <w:shd w:val="clear" w:color="auto" w:fill="FFFFFF"/>
        </w:rPr>
        <w:t>废止税</w:t>
      </w:r>
      <w:r>
        <w:rPr>
          <w:rFonts w:hint="eastAsia" w:ascii="方正小标宋简体" w:hAnsi="微软雅黑" w:eastAsia="方正小标宋简体"/>
          <w:sz w:val="44"/>
          <w:szCs w:val="44"/>
          <w:shd w:val="clear" w:color="auto" w:fill="FFFFFF"/>
          <w:lang w:eastAsia="zh-CN"/>
        </w:rPr>
        <w:t>务</w:t>
      </w:r>
      <w:r>
        <w:rPr>
          <w:rFonts w:hint="eastAsia" w:ascii="方正小标宋简体" w:hAnsi="微软雅黑" w:eastAsia="方正小标宋简体"/>
          <w:sz w:val="44"/>
          <w:szCs w:val="44"/>
          <w:shd w:val="clear" w:color="auto" w:fill="FFFFFF"/>
        </w:rPr>
        <w:t>规范性文件</w:t>
      </w:r>
      <w:r>
        <w:rPr>
          <w:rFonts w:hint="eastAsia" w:ascii="方正小标宋简体" w:hAnsi="微软雅黑" w:eastAsia="方正小标宋简体"/>
          <w:sz w:val="44"/>
          <w:szCs w:val="44"/>
          <w:shd w:val="clear" w:color="auto" w:fill="FFFFFF"/>
          <w:lang w:eastAsia="zh-CN"/>
        </w:rPr>
        <w:t>目录</w:t>
      </w:r>
      <w:r>
        <w:rPr>
          <w:rFonts w:hint="eastAsia" w:ascii="方正小标宋简体" w:hAnsi="微软雅黑" w:eastAsia="方正小标宋简体"/>
          <w:sz w:val="44"/>
          <w:szCs w:val="44"/>
          <w:shd w:val="clear" w:color="auto" w:fill="FFFFFF"/>
        </w:rPr>
        <w:t>的公告</w:t>
      </w:r>
      <w:r>
        <w:rPr>
          <w:rFonts w:hint="eastAsia" w:ascii="方正小标宋简体" w:hAnsi="方正小标宋简体" w:eastAsia="方正小标宋简体" w:cs="方正小标宋简体"/>
          <w:sz w:val="44"/>
          <w:szCs w:val="44"/>
          <w:lang w:val="en-US" w:eastAsia="zh-CN"/>
        </w:rPr>
        <w:t>》的政策解读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按照《国家税务总局湖北省税务局全面依法行政工作领导小组办公室关于开展省本级地方性法规、省政府规章和税务规范性文件清理工作的通知》（鄂税依法行政办发〔2024〕10号）要求，</w:t>
      </w:r>
      <w:r>
        <w:rPr>
          <w:rFonts w:hint="eastAsia" w:ascii="仿宋_GB2312" w:hAnsi="仿宋_GB2312" w:eastAsia="仿宋_GB2312" w:cs="仿宋_GB2312"/>
          <w:kern w:val="0"/>
          <w:sz w:val="32"/>
          <w:szCs w:val="32"/>
        </w:rPr>
        <w:t>国家税务总局</w:t>
      </w:r>
      <w:r>
        <w:rPr>
          <w:rFonts w:hint="eastAsia" w:ascii="仿宋_GB2312" w:hAnsi="仿宋_GB2312" w:eastAsia="仿宋_GB2312" w:cs="仿宋_GB2312"/>
          <w:kern w:val="0"/>
          <w:sz w:val="32"/>
          <w:szCs w:val="32"/>
          <w:lang w:eastAsia="zh-CN"/>
        </w:rPr>
        <w:t>老河口市</w:t>
      </w:r>
      <w:r>
        <w:rPr>
          <w:rFonts w:hint="eastAsia" w:ascii="仿宋_GB2312" w:hAnsi="仿宋_GB2312" w:eastAsia="仿宋_GB2312" w:cs="仿宋_GB2312"/>
          <w:kern w:val="0"/>
          <w:sz w:val="32"/>
          <w:szCs w:val="32"/>
        </w:rPr>
        <w:t>税务局在对现行有效的</w:t>
      </w:r>
      <w:r>
        <w:rPr>
          <w:rFonts w:hint="eastAsia" w:ascii="仿宋_GB2312" w:hAnsi="仿宋_GB2312" w:eastAsia="仿宋_GB2312" w:cs="仿宋_GB2312"/>
          <w:kern w:val="0"/>
          <w:sz w:val="32"/>
          <w:szCs w:val="32"/>
          <w:lang w:val="en-US" w:eastAsia="zh-CN"/>
        </w:rPr>
        <w:t>税务</w:t>
      </w:r>
      <w:r>
        <w:rPr>
          <w:rFonts w:hint="eastAsia" w:ascii="仿宋_GB2312" w:hAnsi="仿宋_GB2312" w:eastAsia="仿宋_GB2312" w:cs="仿宋_GB2312"/>
          <w:kern w:val="0"/>
          <w:sz w:val="32"/>
          <w:szCs w:val="32"/>
        </w:rPr>
        <w:t>规范性文件全面清理的基础上，制定了《关于公布现行有效和全文失效废止税务规范性文件目录的公告》（以下简称《公告》）。现就《公告》的有关内容解读如下：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一、制定《公告》的背景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根据规范性文件有效期的规定及新的税收征管形势，2018年以县局名义制定发布的3件税务规范性文件，已到5年有效期，应予宣布失效。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二、《公告》的主要内容及适用问题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本《公告》主要内容为经规范性文件清理后，确认现行有效的税务规范性文件0件，失效废止的税务规范性文件3件。需要公布失效的3件税务规范性文件：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rPr>
        <w:t>《国家税务总局老河口市税务局关于修改部分税收规范性文件的公告</w:t>
      </w:r>
      <w:r>
        <w:rPr>
          <w:rFonts w:hint="eastAsia" w:ascii="仿宋_GB2312" w:hAnsi="仿宋_GB2312" w:eastAsia="仿宋_GB2312" w:cs="仿宋_GB2312"/>
          <w:sz w:val="32"/>
          <w:szCs w:val="40"/>
        </w:rPr>
        <w:t>》（国家税务总局</w:t>
      </w:r>
      <w:r>
        <w:rPr>
          <w:rFonts w:hint="eastAsia" w:ascii="仿宋_GB2312" w:hAnsi="仿宋_GB2312" w:eastAsia="仿宋_GB2312" w:cs="仿宋_GB2312"/>
          <w:sz w:val="32"/>
          <w:szCs w:val="40"/>
          <w:lang w:eastAsia="zh-CN"/>
        </w:rPr>
        <w:t>老河口市</w:t>
      </w:r>
      <w:r>
        <w:rPr>
          <w:rFonts w:hint="eastAsia" w:ascii="仿宋_GB2312" w:hAnsi="仿宋_GB2312" w:eastAsia="仿宋_GB2312" w:cs="仿宋_GB2312"/>
          <w:sz w:val="32"/>
          <w:szCs w:val="40"/>
        </w:rPr>
        <w:t>税务局公告2018第1号）</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制定发布时间为2018年7月20日，已满5年，到期自动失效。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（二）《国家税务总局老河口市税务局关于废止税收规范性文件的公告》（国家税务总局老河口市税务局公告2018第2号），制定发布时间为2018年7月20日，已满5年，到期自动失效。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lang w:val="en-US" w:eastAsia="zh-CN"/>
        </w:rPr>
      </w:pPr>
      <w:r>
        <w:rPr>
          <w:rFonts w:hint="eastAsia" w:ascii="仿宋_GB2312" w:hAnsi="仿宋_GB2312" w:eastAsia="仿宋_GB2312" w:cs="仿宋_GB2312"/>
          <w:sz w:val="32"/>
          <w:szCs w:val="40"/>
          <w:lang w:val="en-US" w:eastAsia="zh-CN"/>
        </w:rPr>
        <w:t>（三）《国家税务总局老河口市税务局 老河口市财政局 老河口市人力资源和社会保障局关于机关事业单位和城乡居民养老保险费交由税务部门征收的公告》（国家税务总局老河口市税务局公告2018第4号），制定发布时间为2018年12月25日，已满5年，到期自动失效。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本《公告》涉及的上述3件税务规范性文件已到期，公布该3件文件失效，是依法治税的要求，有利于减少对税务行政相对人的困扰，有利于执法依据统一规范，确保执法工作衔接有序。</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A65B0"/>
    <w:rsid w:val="3EB76675"/>
    <w:rsid w:val="573752AE"/>
    <w:rsid w:val="6E012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widowControl/>
      <w:overflowPunct w:val="0"/>
      <w:autoSpaceDE w:val="0"/>
      <w:autoSpaceDN w:val="0"/>
      <w:adjustRightInd w:val="0"/>
      <w:spacing w:line="360" w:lineRule="auto"/>
      <w:ind w:firstLine="720" w:firstLineChars="200"/>
      <w:textAlignment w:val="baseline"/>
    </w:pPr>
    <w:rPr>
      <w:rFonts w:ascii="Times New Roman" w:hAnsi="Times New Roman" w:eastAsia="仿宋"/>
      <w:kern w:val="0"/>
      <w:sz w:val="28"/>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2023-05-16T01:51:00Z</dcterms:created>
  <dc:creator>Administrator</dc:creator>
  <cp:lastModifiedBy>admin</cp:lastModifiedBy>
  <dcterms:modified xsi:type="dcterms:W3CDTF">2025-09-09T03:22:52Z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