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×××税务局</w:t>
      </w:r>
    </w:p>
    <w:p>
      <w:pPr>
        <w:spacing w:before="120" w:after="120" w:line="560" w:lineRule="atLeast"/>
        <w:jc w:val="center"/>
        <w:rPr>
          <w:rFonts w:hint="eastAsia" w:ascii="仿宋" w:hAnsi="仿宋" w:eastAsia="仿宋"/>
          <w:b/>
          <w:spacing w:val="20"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责令限期改正通知书</w:t>
      </w:r>
    </w:p>
    <w:bookmarkEnd w:id="0"/>
    <w:p>
      <w:pPr>
        <w:snapToGrid w:val="0"/>
        <w:spacing w:before="120" w:after="120" w:line="560" w:lineRule="atLeast"/>
        <w:ind w:firstLine="1788" w:firstLineChars="495"/>
        <w:rPr>
          <w:rFonts w:ascii="仿宋" w:hAnsi="仿宋" w:eastAsia="仿宋"/>
          <w:b/>
          <w:spacing w:val="20"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税</w:t>
      </w:r>
      <w:r>
        <w:rPr>
          <w:rFonts w:hint="eastAsia" w:ascii="仿宋" w:hAnsi="仿宋" w:eastAsia="仿宋"/>
          <w:b/>
          <w:spacing w:val="20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限改字〔</w:t>
      </w:r>
      <w:r>
        <w:rPr>
          <w:rFonts w:hint="eastAsia" w:ascii="宋体" w:hAnsi="宋体" w:cs="宋体"/>
          <w:b/>
          <w:spacing w:val="20"/>
          <w:sz w:val="32"/>
          <w:szCs w:val="32"/>
        </w:rPr>
        <w:t>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号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×××: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 xml:space="preserve">（ </w:t>
      </w:r>
      <w:r>
        <w:rPr>
          <w:rFonts w:hint="eastAsia" w:ascii="仿宋" w:hAnsi="仿宋" w:eastAsia="仿宋"/>
          <w:b/>
          <w:sz w:val="32"/>
          <w:szCs w:val="32"/>
        </w:rPr>
        <w:t>纳税人社会信用代码：　　　　　　）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你单位未按照《湖北省残疾人就业保障金征收使用管理实施办法》（鄂财法规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〔</w:t>
      </w:r>
      <w:r>
        <w:rPr>
          <w:rFonts w:hint="eastAsia" w:ascii="仿宋" w:hAnsi="仿宋" w:eastAsia="仿宋"/>
          <w:b/>
          <w:sz w:val="32"/>
          <w:szCs w:val="32"/>
        </w:rPr>
        <w:t>2017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</w:rPr>
        <w:t>11号）第十条的规定申报缴纳    年  月  日至    年  月   日应缴纳的残疾人就业保障金。依据《湖北省残疾人就业保障金征收使用管理实施办法》第十条第二款规定，现责令你单位于    年   月  日前到    　　办税服务厅申报缴纳残疾人就业保障金。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        税务机关（公章）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   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  年 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日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80083"/>
    <w:rsid w:val="158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2023-10-25T03:22:00Z</dcterms:created>
  <dc:creator>罗云</dc:creator>
  <cp:lastModifiedBy>罗云</cp:lastModifiedBy>
  <dcterms:modified xsi:type="dcterms:W3CDTF">2023-10-25T03:22:26Z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