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CN"/>
        </w:rPr>
        <w:t>枝江市税务局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依申请及公共服务事项证明事项告知承诺制清单</w:t>
      </w:r>
    </w:p>
    <w:p>
      <w:pPr>
        <w:spacing w:line="560" w:lineRule="exact"/>
        <w:ind w:firstLine="2560" w:firstLineChars="8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单位：（盖章）                    填报人及联系电话：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郑浩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0717-4214052</w:t>
      </w:r>
    </w:p>
    <w:tbl>
      <w:tblPr>
        <w:tblStyle w:val="3"/>
        <w:tblpPr w:leftFromText="180" w:rightFromText="180" w:vertAnchor="text" w:horzAnchor="page" w:tblpX="1408" w:tblpY="4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62"/>
        <w:gridCol w:w="1273"/>
        <w:gridCol w:w="1710"/>
        <w:gridCol w:w="1275"/>
        <w:gridCol w:w="1320"/>
        <w:gridCol w:w="1425"/>
        <w:gridCol w:w="1215"/>
        <w:gridCol w:w="298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Merge w:val="restart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62" w:type="dxa"/>
            <w:vMerge w:val="restart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1273" w:type="dxa"/>
            <w:vMerge w:val="restart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证明名称</w:t>
            </w:r>
          </w:p>
        </w:tc>
        <w:tc>
          <w:tcPr>
            <w:tcW w:w="1710" w:type="dxa"/>
            <w:vMerge w:val="restart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设定依据</w:t>
            </w:r>
          </w:p>
        </w:tc>
        <w:tc>
          <w:tcPr>
            <w:tcW w:w="5235" w:type="dxa"/>
            <w:gridSpan w:val="4"/>
          </w:tcPr>
          <w:p>
            <w:pPr>
              <w:spacing w:line="560" w:lineRule="exact"/>
              <w:ind w:firstLine="480" w:firstLineChars="20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证明事项办理方式</w:t>
            </w:r>
          </w:p>
        </w:tc>
        <w:tc>
          <w:tcPr>
            <w:tcW w:w="2985" w:type="dxa"/>
            <w:vMerge w:val="restart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保留（限六个直接涉及）</w:t>
            </w:r>
          </w:p>
        </w:tc>
        <w:tc>
          <w:tcPr>
            <w:tcW w:w="855" w:type="dxa"/>
            <w:vMerge w:val="restart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continue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Merge w:val="continue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3" w:type="dxa"/>
            <w:vMerge w:val="continue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法定证照</w:t>
            </w:r>
          </w:p>
        </w:tc>
        <w:tc>
          <w:tcPr>
            <w:tcW w:w="1320" w:type="dxa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数据共享</w:t>
            </w:r>
          </w:p>
        </w:tc>
        <w:tc>
          <w:tcPr>
            <w:tcW w:w="1425" w:type="dxa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部门核查</w:t>
            </w:r>
          </w:p>
        </w:tc>
        <w:tc>
          <w:tcPr>
            <w:tcW w:w="1215" w:type="dxa"/>
          </w:tcPr>
          <w:p>
            <w:pPr>
              <w:spacing w:line="5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告知承诺</w:t>
            </w:r>
          </w:p>
        </w:tc>
        <w:tc>
          <w:tcPr>
            <w:tcW w:w="2985" w:type="dxa"/>
            <w:vMerge w:val="continue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  <w:vMerge w:val="continue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对纳税人延期申报的核准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对纳税人变更纳税定额的核准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增值税专用发票（增值税税控系统）最高开票限额审批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对采取实际利润额预缴以外的其他企业所得税预缴方式的核定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发票真伪鉴别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纳税信用复评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纳税信用补评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纳税信用修复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城镇土地使用税困难减免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对学校、幼儿园、养老院、医院占用耕地耕地占用税优惠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营业执照复印件</w:t>
            </w:r>
          </w:p>
        </w:tc>
        <w:tc>
          <w:tcPr>
            <w:tcW w:w="1710" w:type="dxa"/>
          </w:tcPr>
          <w:p>
            <w:pPr>
              <w:spacing w:line="560" w:lineRule="exact"/>
              <w:jc w:val="left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eastAsia="zh-CN"/>
              </w:rPr>
              <w:t>《税收征管操作规范》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1.1.5.2</w:t>
            </w: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sz w:val="24"/>
              </w:rPr>
              <w:t>√</w:t>
            </w: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对农村居民占用耕地新建住宅，按照当地适用税额减半征收耕地占用税优惠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身份证复印件</w:t>
            </w:r>
          </w:p>
        </w:tc>
        <w:tc>
          <w:tcPr>
            <w:tcW w:w="1710" w:type="dxa"/>
          </w:tcPr>
          <w:p>
            <w:pPr>
              <w:spacing w:line="560" w:lineRule="exact"/>
              <w:jc w:val="left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eastAsia="zh-CN"/>
              </w:rPr>
              <w:t>《税收征管操作规范》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1.1.5.2</w:t>
            </w: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sz w:val="24"/>
              </w:rPr>
              <w:t>√</w:t>
            </w: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夫妻之间房屋、土地权属变更的契税优惠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身份证复印件</w:t>
            </w:r>
          </w:p>
        </w:tc>
        <w:tc>
          <w:tcPr>
            <w:tcW w:w="1710" w:type="dxa"/>
          </w:tcPr>
          <w:p>
            <w:pPr>
              <w:spacing w:line="560" w:lineRule="exact"/>
              <w:jc w:val="left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eastAsia="zh-CN"/>
              </w:rPr>
              <w:t>《税收征管操作规范》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1.1.5.2</w:t>
            </w: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sz w:val="24"/>
              </w:rPr>
              <w:t>√</w:t>
            </w: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个人购买家庭唯一住房及家庭第二套改善性住房的契税优惠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身份证复印件</w:t>
            </w:r>
          </w:p>
        </w:tc>
        <w:tc>
          <w:tcPr>
            <w:tcW w:w="1710" w:type="dxa"/>
          </w:tcPr>
          <w:p>
            <w:pPr>
              <w:spacing w:line="560" w:lineRule="exact"/>
              <w:jc w:val="left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eastAsia="zh-CN"/>
              </w:rPr>
              <w:t>《税收征管操作规范》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1.1.5.2</w:t>
            </w: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sz w:val="24"/>
              </w:rPr>
              <w:t>√</w:t>
            </w: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国家机关、事业单位、人民团体、军事单位承受土地房屋用于办公、教学、医疗、科研和军事设施的契税优惠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营业执照复印件</w:t>
            </w:r>
          </w:p>
        </w:tc>
        <w:tc>
          <w:tcPr>
            <w:tcW w:w="1710" w:type="dxa"/>
          </w:tcPr>
          <w:p>
            <w:pPr>
              <w:spacing w:line="560" w:lineRule="exact"/>
              <w:jc w:val="left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eastAsia="zh-CN"/>
              </w:rPr>
              <w:t>《税收征管操作规范》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1.1.5.2</w:t>
            </w: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sz w:val="24"/>
              </w:rPr>
              <w:t>√</w:t>
            </w: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个人因房屋被征收而取得货币补偿并用于购买改造安置住房，或因房屋被征收而进行房屋产权调换并取得改造安置住房契税优惠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拆迁公告、拆迁协议、领款单、身份证复印件</w:t>
            </w:r>
          </w:p>
        </w:tc>
        <w:tc>
          <w:tcPr>
            <w:tcW w:w="1710" w:type="dxa"/>
          </w:tcPr>
          <w:p>
            <w:pPr>
              <w:spacing w:line="560" w:lineRule="exact"/>
              <w:jc w:val="left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eastAsia="zh-CN"/>
              </w:rPr>
              <w:t>税收征管操作规范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1.1.5.2</w:t>
            </w: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sz w:val="24"/>
              </w:rPr>
              <w:t>√</w:t>
            </w: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同一投资主体内部所属企业之间土地、房屋权属的划转的契税减免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营业执照复印件</w:t>
            </w:r>
          </w:p>
        </w:tc>
        <w:tc>
          <w:tcPr>
            <w:tcW w:w="1710" w:type="dxa"/>
          </w:tcPr>
          <w:p>
            <w:pPr>
              <w:spacing w:line="560" w:lineRule="exact"/>
              <w:jc w:val="left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eastAsia="zh-CN"/>
              </w:rPr>
              <w:t>《税收征管操作规范》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1.1.5.2</w:t>
            </w:r>
            <w:bookmarkStart w:id="0" w:name="_GoBack"/>
            <w:bookmarkEnd w:id="0"/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default" w:ascii="Arial" w:hAnsi="Arial" w:eastAsia="方正仿宋_GBK" w:cs="Arial"/>
                <w:sz w:val="24"/>
              </w:rPr>
              <w:t>√</w:t>
            </w: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一照一码户登记信息确认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两证整合个体工商户登记信息确认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一照一码户信息变更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两证整合个体工商户信息变更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纳税人（扣缴义务人）身份信息报告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跨区域涉税事项报告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跨区域涉税事项报验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跨区域涉税事项信息反馈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增值税一般纳税人登记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出口退（免）税企业备案信息报告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注销税务登记（适用于“一照一码”“两证整合”以外的纳税人）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税务注销即时办理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注销扣缴税款登记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税务证件增补发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存款账户账号报告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财务会计制度及核算软件备案报告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银税三方（委托）划缴协议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选择按小规模纳税人纳税的情况说明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软件和集成电路产业企业所得税优惠事项资料报告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软件产品增值税即征即退进项分摊方式资料报送与信息报告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欠税人处置不动产或大额资产报告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纳税人合并分立情况报告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综合税源信息报告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建筑业项目报告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注销建筑业项目报告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不动产项目报告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注销不动产项目报告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房地产税收一体化信息报告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税收统计调查数据采集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财务会计报告报送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申报错误更正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转开印花税票销售凭证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境内机构和个人发包工程作业或劳务项目备案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服务贸易等项目对外支付税务备案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非居民企业间接转让财产事项报告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纳税人涉税信息查询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纳税咨询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一般纳税人资格查询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一般纳税人资格查询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发票查询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发票查询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开具税收完税证明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开具社会保险费缴费证明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开具个人所得税纳税记录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社会保险费缴纳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未按期申报抵扣增值税扣税凭证抵扣申请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逾期增值税抵扣凭证抵扣申请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车辆购置税申报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误收多缴退抵税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入库减免退抵税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汇算清缴结算多缴退抵税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增值税期末留抵税额退税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石脑油、燃料油消费税退税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车辆购置税退税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车船税退抵税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税收减免核准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一照一码户清税申报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两证整合个体工商户清税申报</w:t>
            </w:r>
          </w:p>
        </w:tc>
        <w:tc>
          <w:tcPr>
            <w:tcW w:w="12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1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8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填表说明</w:t>
      </w:r>
      <w:r>
        <w:rPr>
          <w:rFonts w:hint="eastAsia" w:ascii="仿宋_GB2312" w:hAnsi="仿宋_GB2312" w:eastAsia="仿宋_GB2312" w:cs="仿宋_GB2312"/>
          <w:sz w:val="28"/>
          <w:szCs w:val="28"/>
        </w:rPr>
        <w:t>：项目名称填写枝府办发〔2021〕9号表格中的“大项名称”或“子项名称”；办理该项目无需提供证明材料的在“证明名称”填“无”；证明事项办理方式一栏为勾选栏；保留一栏填原因，六个直接涉及是指，“直接涉及国家安全和秘密、公共安全和人身健康生命财产安全、金融业审慎监管、生态环境保护、纠错成本较高和损害难以挽回的证明事项”。</w:t>
      </w:r>
    </w:p>
    <w:p/>
    <w:sectPr>
      <w:pgSz w:w="16838" w:h="11906" w:orient="landscape"/>
      <w:pgMar w:top="1803" w:right="1440" w:bottom="1803" w:left="1440" w:header="720" w:footer="72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930A6"/>
    <w:multiLevelType w:val="singleLevel"/>
    <w:tmpl w:val="F59930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E671A"/>
    <w:rsid w:val="00B15087"/>
    <w:rsid w:val="026273D1"/>
    <w:rsid w:val="07CA2688"/>
    <w:rsid w:val="1053296D"/>
    <w:rsid w:val="220160CD"/>
    <w:rsid w:val="2A7B2272"/>
    <w:rsid w:val="3A18039C"/>
    <w:rsid w:val="4E3F3E26"/>
    <w:rsid w:val="543B5561"/>
    <w:rsid w:val="59820261"/>
    <w:rsid w:val="5D9F6547"/>
    <w:rsid w:val="64463881"/>
    <w:rsid w:val="73131E9C"/>
    <w:rsid w:val="7E8E768A"/>
    <w:rsid w:val="7EC0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首行缩进 21"/>
    <w:basedOn w:val="6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6">
    <w:name w:val="正文文本缩进1"/>
    <w:basedOn w:val="1"/>
    <w:qFormat/>
    <w:uiPriority w:val="0"/>
    <w:pPr>
      <w:spacing w:after="12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96</Characters>
  <Lines>1</Lines>
  <Paragraphs>1</Paragraphs>
  <TotalTime>12</TotalTime>
  <ScaleCrop>false</ScaleCrop>
  <LinksUpToDate>false</LinksUpToDate>
  <CharactersWithSpaces>352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2022-04-20T03:30:00Z</dcterms:created>
  <dc:creator>SUK、唯爱</dc:creator>
  <cp:lastModifiedBy>郑浩</cp:lastModifiedBy>
  <cp:lastPrinted>2022-04-25T02:59:00Z</cp:lastPrinted>
  <dcterms:modified xsi:type="dcterms:W3CDTF">2022-04-25T08:11:07Z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C5626E62E4284245A449ED1173BA7EFE</vt:lpwstr>
  </property>
</Properties>
</file>