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5"/>
        <w:rPr>
          <w:rFonts w:ascii="仿宋_GB2312" w:eastAsia="仿宋_GB2312"/>
          <w:sz w:val="32"/>
        </w:rPr>
      </w:pPr>
    </w:p>
    <w:p>
      <w:pPr>
        <w:jc w:val="center"/>
        <w:outlineLvl w:val="0"/>
        <w:rPr>
          <w:b/>
          <w:bCs/>
          <w:spacing w:val="20"/>
          <w:sz w:val="44"/>
        </w:rPr>
      </w:pPr>
      <w:r>
        <w:rPr>
          <w:rFonts w:hint="eastAsia"/>
          <w:b/>
          <w:bCs/>
          <w:spacing w:val="20"/>
          <w:sz w:val="44"/>
        </w:rPr>
        <w:t>国家税务总局襄阳市税务局第二稽查局</w:t>
      </w:r>
    </w:p>
    <w:p>
      <w:pPr>
        <w:jc w:val="center"/>
        <w:rPr>
          <w:b/>
          <w:spacing w:val="20"/>
          <w:sz w:val="52"/>
        </w:rPr>
      </w:pPr>
      <w:r>
        <w:rPr>
          <w:rFonts w:hint="eastAsia"/>
          <w:b/>
          <w:spacing w:val="20"/>
          <w:sz w:val="52"/>
        </w:rPr>
        <w:t>税务检查通知书</w:t>
      </w:r>
    </w:p>
    <w:p>
      <w:pPr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襄税二稽检通〔2024〕10号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老河口市晖腾种植经营部:（纳税人识别号：92420682MA4FR15770）</w:t>
      </w:r>
    </w:p>
    <w:p>
      <w:pPr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根据《中华人民共和国税收征收管理法》第五十四条规定，决定派 王涛、李建楠、张军、张俊林等人，自2024 年4月10日起对你（单位）2021年10月25日至2023年12月31日期间（如检查发现此期间以外明显的税收违法嫌疑或线索不受此限）增值税发票使用情况进行检查。届时请依法接受检查，如实反映情况，提供有关资料。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color w:val="FF0000"/>
          <w:sz w:val="32"/>
        </w:rPr>
      </w:pPr>
    </w:p>
    <w:p>
      <w:pPr>
        <w:ind w:firstLine="5193"/>
        <w:rPr>
          <w:rFonts w:ascii="仿宋_GB2312" w:eastAsia="仿宋_GB2312"/>
          <w:sz w:val="32"/>
        </w:rPr>
      </w:pPr>
    </w:p>
    <w:p>
      <w:pPr>
        <w:ind w:firstLine="5100" w:firstLineChars="159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2024年4月9日</w:t>
      </w:r>
    </w:p>
    <w:p>
      <w:pPr>
        <w:rPr>
          <w:rFonts w:ascii="宋体"/>
          <w:sz w:val="32"/>
          <w:u w:val="single"/>
        </w:rPr>
      </w:pP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68"/>
    <w:rsid w:val="00074C1D"/>
    <w:rsid w:val="001F0EEA"/>
    <w:rsid w:val="002A07D9"/>
    <w:rsid w:val="00444768"/>
    <w:rsid w:val="00493457"/>
    <w:rsid w:val="006F19A6"/>
    <w:rsid w:val="00905EB4"/>
    <w:rsid w:val="00B27CDF"/>
    <w:rsid w:val="00B92498"/>
    <w:rsid w:val="00BE6D08"/>
    <w:rsid w:val="00CE5463"/>
    <w:rsid w:val="00D52C94"/>
    <w:rsid w:val="00D92931"/>
    <w:rsid w:val="00DB0F44"/>
    <w:rsid w:val="00DC0375"/>
    <w:rsid w:val="00E6050B"/>
    <w:rsid w:val="00EA5690"/>
    <w:rsid w:val="00F7301E"/>
    <w:rsid w:val="0C5A0E39"/>
    <w:rsid w:val="2D9B7CA4"/>
    <w:rsid w:val="35E36E1D"/>
    <w:rsid w:val="3FFB4D7A"/>
    <w:rsid w:val="41CA6F87"/>
    <w:rsid w:val="517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Helvetica" w:hAnsi="Helvetica" w:eastAsia="宋体" w:cs="Times New Roman"/>
      <w:b/>
      <w:bCs/>
      <w:kern w:val="44"/>
      <w:sz w:val="32"/>
      <w:szCs w:val="44"/>
      <w:lang w:val="en-GB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186</Characters>
  <Lines>9</Lines>
  <Paragraphs>7</Paragraphs>
  <TotalTime>0</TotalTime>
  <ScaleCrop>false</ScaleCrop>
  <LinksUpToDate>false</LinksUpToDate>
  <CharactersWithSpaces>342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2024-04-23T08:02:00Z</dcterms:created>
  <dc:creator>lenovo</dc:creator>
  <cp:lastModifiedBy>贾丽洁</cp:lastModifiedBy>
  <cp:lastPrinted>2024-04-08T01:01:00Z</cp:lastPrinted>
  <dcterms:modified xsi:type="dcterms:W3CDTF">2024-05-09T01:02:30Z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