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600" w:lineRule="exact"/>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国家税务总局武汉市税务局202</w:t>
      </w:r>
      <w:r>
        <w:rPr>
          <w:rFonts w:hint="eastAsia" w:ascii="方正小标宋简体" w:hAnsi="宋体" w:eastAsia="方正小标宋简体" w:cs="宋体"/>
          <w:bCs/>
          <w:sz w:val="36"/>
          <w:szCs w:val="36"/>
          <w:lang w:val="en-US" w:eastAsia="zh-CN"/>
        </w:rPr>
        <w:t>3</w:t>
      </w:r>
      <w:r>
        <w:rPr>
          <w:rFonts w:hint="eastAsia" w:ascii="方正小标宋简体" w:hAnsi="宋体" w:eastAsia="方正小标宋简体" w:cs="宋体"/>
          <w:bCs/>
          <w:sz w:val="36"/>
          <w:szCs w:val="36"/>
        </w:rPr>
        <w:t>年政府信息公开</w:t>
      </w:r>
    </w:p>
    <w:p>
      <w:pPr>
        <w:pStyle w:val="3"/>
        <w:widowControl/>
        <w:spacing w:line="600" w:lineRule="exact"/>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工作年度报告</w:t>
      </w:r>
    </w:p>
    <w:p>
      <w:pPr>
        <w:pStyle w:val="3"/>
        <w:widowControl/>
        <w:spacing w:line="600" w:lineRule="exact"/>
        <w:ind w:firstLine="640" w:firstLineChars="200"/>
        <w:jc w:val="both"/>
        <w:rPr>
          <w:rFonts w:ascii="黑体" w:hAnsi="黑体" w:eastAsia="黑体" w:cs="黑体"/>
          <w:color w:val="333333"/>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根据《中华人民共和国政府信息公开条例》第五十条之规定，制作本报告。</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1"/>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总体情况</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2023年，国家税务总局武汉市税务局坚持以习近平新时代中国特色社会主义思想为指导，全面贯彻党的二十大精神，严格执行《中华人民共和国政府信息公开条例》，严格落实政府信息公开工作要点要求，较好地完成了政府信息公开工作任务。</w:t>
      </w:r>
    </w:p>
    <w:p>
      <w:pPr>
        <w:pStyle w:val="3"/>
        <w:widowControl/>
        <w:spacing w:line="600" w:lineRule="exact"/>
        <w:ind w:firstLine="643" w:firstLineChars="200"/>
        <w:rPr>
          <w:rFonts w:ascii="楷体_GB2312" w:hAnsi="仿宋" w:eastAsia="楷体_GB2312" w:cs="仿宋"/>
          <w:b/>
          <w:sz w:val="32"/>
          <w:szCs w:val="32"/>
        </w:rPr>
      </w:pPr>
      <w:r>
        <w:rPr>
          <w:rFonts w:hint="eastAsia" w:ascii="楷体_GB2312" w:hAnsi="仿宋" w:eastAsia="楷体_GB2312" w:cs="仿宋"/>
          <w:b/>
          <w:sz w:val="32"/>
          <w:szCs w:val="32"/>
        </w:rPr>
        <w:t>（一）政府信息主动公开情况</w:t>
      </w:r>
    </w:p>
    <w:p>
      <w:pPr>
        <w:ind w:firstLine="640" w:firstLineChars="200"/>
        <w:rPr>
          <w:rFonts w:hint="eastAsia" w:ascii="仿宋_GB2312" w:hAnsi="仿宋" w:eastAsia="仿宋_GB2312" w:cs="仿宋"/>
          <w:sz w:val="32"/>
          <w:szCs w:val="32"/>
          <w:lang w:val="en-US" w:eastAsia="zh-CN"/>
        </w:rPr>
      </w:pPr>
      <w:r>
        <w:rPr>
          <w:rFonts w:hint="eastAsia" w:ascii="仿宋_GB2312" w:hAnsi="仿宋_GB2312" w:eastAsia="仿宋_GB2312" w:cs="仿宋_GB2312"/>
          <w:b w:val="0"/>
          <w:bCs w:val="0"/>
          <w:sz w:val="32"/>
          <w:szCs w:val="32"/>
          <w:lang w:val="en-US" w:eastAsia="zh-CN"/>
        </w:rPr>
        <w:t>2023年，国家税务总局武汉市税务局</w:t>
      </w:r>
      <w:r>
        <w:rPr>
          <w:rFonts w:hint="eastAsia" w:ascii="仿宋_GB2312" w:hAnsi="仿宋_GB2312" w:eastAsia="仿宋_GB2312" w:cs="仿宋_GB2312"/>
          <w:color w:val="auto"/>
          <w:spacing w:val="-2"/>
          <w:sz w:val="32"/>
          <w:szCs w:val="32"/>
          <w:u w:val="none"/>
        </w:rPr>
        <w:t>聚</w:t>
      </w:r>
      <w:r>
        <w:rPr>
          <w:rFonts w:hint="eastAsia" w:ascii="仿宋_GB2312" w:hAnsi="仿宋_GB2312" w:eastAsia="仿宋_GB2312" w:cs="仿宋_GB2312"/>
          <w:spacing w:val="-2"/>
          <w:sz w:val="32"/>
          <w:szCs w:val="32"/>
          <w:u w:val="none"/>
        </w:rPr>
        <w:t>焦</w:t>
      </w:r>
      <w:r>
        <w:rPr>
          <w:rFonts w:hint="eastAsia" w:ascii="仿宋_GB2312" w:hAnsi="仿宋_GB2312" w:eastAsia="仿宋_GB2312" w:cs="仿宋_GB2312"/>
          <w:spacing w:val="-2"/>
          <w:sz w:val="32"/>
          <w:szCs w:val="32"/>
          <w:u w:val="none"/>
          <w:lang w:eastAsia="zh-CN"/>
        </w:rPr>
        <w:t>便民办税春风行动、</w:t>
      </w:r>
      <w:r>
        <w:rPr>
          <w:rFonts w:hint="eastAsia" w:ascii="仿宋_GB2312" w:hAnsi="仿宋_GB2312" w:eastAsia="仿宋_GB2312" w:cs="仿宋_GB2312"/>
          <w:spacing w:val="-2"/>
          <w:sz w:val="32"/>
          <w:szCs w:val="32"/>
          <w:u w:val="none"/>
        </w:rPr>
        <w:t>延续优化</w:t>
      </w:r>
      <w:r>
        <w:rPr>
          <w:rFonts w:hint="eastAsia" w:ascii="仿宋_GB2312" w:hAnsi="仿宋_GB2312" w:eastAsia="仿宋_GB2312" w:cs="仿宋_GB2312"/>
          <w:spacing w:val="-2"/>
          <w:sz w:val="32"/>
          <w:szCs w:val="32"/>
          <w:u w:val="none"/>
          <w:lang w:eastAsia="zh-CN"/>
        </w:rPr>
        <w:t>完善的</w:t>
      </w:r>
      <w:r>
        <w:rPr>
          <w:rFonts w:hint="eastAsia" w:ascii="仿宋_GB2312" w:hAnsi="仿宋_GB2312" w:eastAsia="仿宋_GB2312" w:cs="仿宋_GB2312"/>
          <w:spacing w:val="-2"/>
          <w:sz w:val="32"/>
          <w:szCs w:val="32"/>
          <w:u w:val="none"/>
        </w:rPr>
        <w:t>税费优惠政策、</w:t>
      </w:r>
      <w:r>
        <w:rPr>
          <w:rFonts w:hint="eastAsia" w:ascii="仿宋_GB2312" w:hAnsi="仿宋_GB2312" w:eastAsia="仿宋_GB2312" w:cs="仿宋_GB2312"/>
          <w:spacing w:val="-2"/>
          <w:sz w:val="32"/>
          <w:szCs w:val="32"/>
          <w:u w:val="none"/>
          <w:lang w:eastAsia="zh-CN"/>
        </w:rPr>
        <w:t>数电票上线等</w:t>
      </w:r>
      <w:r>
        <w:rPr>
          <w:rFonts w:hint="eastAsia" w:ascii="仿宋_GB2312" w:hAnsi="仿宋_GB2312" w:eastAsia="仿宋_GB2312" w:cs="仿宋_GB2312"/>
          <w:b w:val="0"/>
          <w:bCs w:val="0"/>
          <w:color w:val="auto"/>
          <w:kern w:val="2"/>
          <w:sz w:val="32"/>
          <w:szCs w:val="32"/>
          <w:highlight w:val="none"/>
          <w:u w:val="none"/>
          <w:lang w:val="en-US" w:eastAsia="zh-CN" w:bidi="ar-SA"/>
        </w:rPr>
        <w:t>重点工作以及公众普遍关注的涉税问题</w:t>
      </w:r>
      <w:r>
        <w:rPr>
          <w:rFonts w:hint="eastAsia" w:ascii="仿宋_GB2312" w:hAnsi="仿宋_GB2312" w:eastAsia="仿宋_GB2312" w:cs="仿宋_GB2312"/>
          <w:sz w:val="32"/>
          <w:szCs w:val="32"/>
          <w:u w:val="none"/>
          <w:lang w:val="en-US" w:eastAsia="zh-CN"/>
        </w:rPr>
        <w:t>，全方位解读政策内容及服务举措，</w:t>
      </w:r>
      <w:r>
        <w:rPr>
          <w:rFonts w:hint="eastAsia" w:ascii="仿宋_GB2312" w:eastAsia="仿宋_GB2312"/>
          <w:sz w:val="32"/>
          <w:szCs w:val="32"/>
        </w:rPr>
        <w:t>全年</w:t>
      </w:r>
      <w:r>
        <w:rPr>
          <w:rFonts w:hint="eastAsia" w:ascii="仿宋_GB2312" w:eastAsia="仿宋_GB2312"/>
          <w:kern w:val="0"/>
          <w:sz w:val="32"/>
          <w:szCs w:val="32"/>
        </w:rPr>
        <w:t>在主流媒体宣传</w:t>
      </w:r>
      <w:r>
        <w:rPr>
          <w:rFonts w:hint="eastAsia" w:ascii="仿宋_GB2312" w:eastAsia="仿宋_GB2312"/>
          <w:kern w:val="0"/>
          <w:sz w:val="32"/>
          <w:szCs w:val="32"/>
          <w:lang w:val="en-US" w:eastAsia="zh-CN"/>
        </w:rPr>
        <w:t>829</w:t>
      </w:r>
      <w:r>
        <w:rPr>
          <w:rFonts w:hint="eastAsia" w:ascii="仿宋_GB2312" w:eastAsia="仿宋_GB2312"/>
          <w:kern w:val="0"/>
          <w:sz w:val="32"/>
          <w:szCs w:val="32"/>
        </w:rPr>
        <w:t>篇次，其中省级及以上媒体占比</w:t>
      </w:r>
      <w:r>
        <w:rPr>
          <w:rFonts w:hint="eastAsia" w:ascii="仿宋_GB2312" w:eastAsia="仿宋_GB2312"/>
          <w:kern w:val="0"/>
          <w:sz w:val="32"/>
          <w:szCs w:val="32"/>
          <w:lang w:val="en-US" w:eastAsia="zh-CN"/>
        </w:rPr>
        <w:t>91.44</w:t>
      </w:r>
      <w:r>
        <w:rPr>
          <w:rFonts w:hint="eastAsia" w:ascii="仿宋_GB2312" w:eastAsia="仿宋_GB2312"/>
          <w:kern w:val="0"/>
          <w:sz w:val="32"/>
          <w:szCs w:val="32"/>
        </w:rPr>
        <w:t>%，</w:t>
      </w:r>
      <w:r>
        <w:rPr>
          <w:rFonts w:hint="eastAsia" w:ascii="仿宋_GB2312" w:eastAsia="仿宋_GB2312"/>
          <w:kern w:val="0"/>
          <w:sz w:val="32"/>
          <w:szCs w:val="32"/>
          <w:lang w:val="zh-CN"/>
        </w:rPr>
        <w:t>中央媒体占比10.74%</w:t>
      </w:r>
      <w:r>
        <w:rPr>
          <w:rFonts w:hint="eastAsia" w:ascii="仿宋_GB2312" w:eastAsia="仿宋_GB2312"/>
          <w:sz w:val="32"/>
          <w:szCs w:val="32"/>
        </w:rPr>
        <w:t>。</w:t>
      </w:r>
      <w:r>
        <w:rPr>
          <w:rFonts w:hint="eastAsia" w:ascii="仿宋_GB2312" w:eastAsia="仿宋_GB2312"/>
          <w:kern w:val="0"/>
          <w:sz w:val="32"/>
          <w:szCs w:val="32"/>
        </w:rPr>
        <w:t>通过</w:t>
      </w:r>
      <w:r>
        <w:rPr>
          <w:rFonts w:hint="eastAsia" w:ascii="仿宋_GB2312" w:hAnsi="仿宋" w:eastAsia="仿宋_GB2312" w:cs="仿宋"/>
          <w:sz w:val="32"/>
          <w:szCs w:val="32"/>
        </w:rPr>
        <w:t>“武汉税务”微信公众号开展宣传，全年合计发布文</w:t>
      </w:r>
      <w:r>
        <w:rPr>
          <w:rFonts w:hint="eastAsia" w:ascii="仿宋_GB2312" w:eastAsia="仿宋_GB2312"/>
          <w:sz w:val="32"/>
          <w:szCs w:val="32"/>
        </w:rPr>
        <w:t>章</w:t>
      </w:r>
      <w:r>
        <w:rPr>
          <w:rFonts w:hint="eastAsia" w:ascii="仿宋_GB2312" w:eastAsia="仿宋_GB2312"/>
          <w:sz w:val="32"/>
          <w:szCs w:val="32"/>
          <w:lang w:val="zh-CN"/>
        </w:rPr>
        <w:t>701</w:t>
      </w:r>
      <w:r>
        <w:rPr>
          <w:rFonts w:hint="eastAsia" w:ascii="仿宋_GB2312" w:hAnsi="仿宋" w:eastAsia="仿宋_GB2312" w:cs="仿宋"/>
          <w:sz w:val="32"/>
          <w:szCs w:val="32"/>
        </w:rPr>
        <w:t>篇、原创文章</w:t>
      </w:r>
      <w:r>
        <w:rPr>
          <w:rFonts w:hint="eastAsia" w:ascii="仿宋_GB2312" w:hAnsi="仿宋" w:eastAsia="仿宋_GB2312" w:cs="仿宋"/>
          <w:sz w:val="32"/>
          <w:szCs w:val="32"/>
          <w:lang w:val="zh-CN"/>
        </w:rPr>
        <w:t>319</w:t>
      </w:r>
      <w:r>
        <w:rPr>
          <w:rFonts w:hint="eastAsia" w:ascii="仿宋_GB2312" w:hAnsi="仿宋" w:eastAsia="仿宋_GB2312" w:cs="仿宋"/>
          <w:sz w:val="32"/>
          <w:szCs w:val="32"/>
        </w:rPr>
        <w:t>篇、</w:t>
      </w:r>
      <w:r>
        <w:rPr>
          <w:rFonts w:hint="eastAsia" w:ascii="仿宋_GB2312" w:hAnsi="仿宋" w:eastAsia="仿宋_GB2312" w:cs="仿宋"/>
          <w:sz w:val="32"/>
          <w:szCs w:val="32"/>
          <w:lang w:val="zh-CN"/>
        </w:rPr>
        <w:t>总阅读量约65.5万次</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同时，高质量完成建议提案办理、政府采购、人事任免、公务员招录等事项信息公开工作，自觉接受社会监督。</w:t>
      </w:r>
    </w:p>
    <w:p>
      <w:pPr>
        <w:ind w:firstLine="640" w:firstLineChars="200"/>
        <w:rPr>
          <w:rFonts w:ascii="仿宋_GB2312" w:hAnsi="宋体" w:eastAsia="仿宋_GB2312" w:cs="宋体"/>
          <w:kern w:val="0"/>
          <w:sz w:val="32"/>
          <w:szCs w:val="32"/>
        </w:rPr>
      </w:pPr>
    </w:p>
    <w:p>
      <w:pPr>
        <w:pStyle w:val="3"/>
        <w:widowControl/>
        <w:spacing w:line="600" w:lineRule="exact"/>
        <w:ind w:firstLine="643" w:firstLineChars="200"/>
        <w:rPr>
          <w:rFonts w:ascii="楷体_GB2312" w:hAnsi="仿宋" w:eastAsia="楷体_GB2312" w:cs="仿宋"/>
          <w:b/>
          <w:sz w:val="32"/>
          <w:szCs w:val="32"/>
        </w:rPr>
      </w:pPr>
      <w:r>
        <w:rPr>
          <w:rFonts w:hint="eastAsia" w:ascii="楷体_GB2312" w:hAnsi="仿宋" w:eastAsia="楷体_GB2312" w:cs="仿宋"/>
          <w:b/>
          <w:sz w:val="32"/>
          <w:szCs w:val="32"/>
        </w:rPr>
        <w:t>（二）政府信息依申请公开情况</w:t>
      </w:r>
    </w:p>
    <w:p>
      <w:pPr>
        <w:pStyle w:val="3"/>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严格按照《税务机关政府信息公开申请办理规范》开展工作，202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年办理政府信息公开依申请公开办件</w:t>
      </w:r>
      <w:r>
        <w:rPr>
          <w:rFonts w:hint="eastAsia" w:ascii="仿宋_GB2312" w:hAnsi="仿宋" w:eastAsia="仿宋_GB2312" w:cs="仿宋"/>
          <w:sz w:val="32"/>
          <w:szCs w:val="32"/>
          <w:lang w:val="en-US" w:eastAsia="zh-CN"/>
        </w:rPr>
        <w:t>27</w:t>
      </w:r>
      <w:r>
        <w:rPr>
          <w:rFonts w:hint="eastAsia" w:ascii="仿宋_GB2312" w:hAnsi="仿宋" w:eastAsia="仿宋_GB2312" w:cs="仿宋"/>
          <w:sz w:val="32"/>
          <w:szCs w:val="32"/>
        </w:rPr>
        <w:t>件，全部均在指定期限内回复，依法保障了公众合理信息需求。</w:t>
      </w:r>
    </w:p>
    <w:p>
      <w:pPr>
        <w:pStyle w:val="3"/>
        <w:widowControl/>
        <w:spacing w:line="600" w:lineRule="exact"/>
        <w:ind w:firstLine="643" w:firstLineChars="200"/>
        <w:rPr>
          <w:rFonts w:ascii="楷体_GB2312" w:hAnsi="仿宋" w:eastAsia="楷体_GB2312" w:cs="仿宋"/>
          <w:b/>
          <w:sz w:val="32"/>
          <w:szCs w:val="32"/>
        </w:rPr>
      </w:pPr>
      <w:r>
        <w:rPr>
          <w:rFonts w:hint="eastAsia" w:ascii="楷体_GB2312" w:hAnsi="仿宋" w:eastAsia="楷体_GB2312" w:cs="仿宋"/>
          <w:b/>
          <w:sz w:val="32"/>
          <w:szCs w:val="32"/>
        </w:rPr>
        <w:t>（三）政府信息管理情况</w:t>
      </w:r>
    </w:p>
    <w:p>
      <w:pPr>
        <w:pStyle w:val="3"/>
        <w:widowControl/>
        <w:spacing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加强政府信息的日常管理，定期对本级规范性文件进行梳理，将重点聚焦在文件公开属性审核等方面，坚持“以公开为常态、不公开为例外”</w:t>
      </w:r>
      <w:r>
        <w:rPr>
          <w:rFonts w:hint="eastAsia" w:ascii="仿宋_GB2312" w:eastAsia="仿宋_GB2312"/>
          <w:sz w:val="32"/>
          <w:szCs w:val="32"/>
        </w:rPr>
        <w:t>“先审查、再公开”等原则，确保应公开尽公开</w:t>
      </w:r>
      <w:r>
        <w:rPr>
          <w:rFonts w:hint="eastAsia" w:ascii="仿宋_GB2312" w:hAnsi="仿宋" w:eastAsia="仿宋_GB2312" w:cs="仿宋"/>
          <w:sz w:val="32"/>
          <w:szCs w:val="32"/>
        </w:rPr>
        <w:t>。</w:t>
      </w:r>
    </w:p>
    <w:p>
      <w:pPr>
        <w:pStyle w:val="3"/>
        <w:widowControl/>
        <w:spacing w:line="600" w:lineRule="exact"/>
        <w:ind w:firstLine="643" w:firstLineChars="200"/>
        <w:rPr>
          <w:rFonts w:ascii="楷体_GB2312" w:hAnsi="仿宋" w:eastAsia="楷体_GB2312" w:cs="仿宋"/>
          <w:b/>
          <w:sz w:val="32"/>
          <w:szCs w:val="32"/>
        </w:rPr>
      </w:pPr>
      <w:r>
        <w:rPr>
          <w:rFonts w:hint="eastAsia" w:ascii="楷体_GB2312" w:hAnsi="仿宋" w:eastAsia="楷体_GB2312" w:cs="仿宋"/>
          <w:b/>
          <w:sz w:val="32"/>
          <w:szCs w:val="32"/>
        </w:rPr>
        <w:t>（四）政府信息公开平台建设情况</w:t>
      </w:r>
    </w:p>
    <w:p>
      <w:pPr>
        <w:ind w:firstLine="640" w:firstLineChars="200"/>
      </w:pPr>
      <w:r>
        <w:rPr>
          <w:rFonts w:hint="eastAsia" w:ascii="仿宋_GB2312" w:hAnsi="仿宋" w:eastAsia="仿宋_GB2312" w:cs="仿宋"/>
          <w:sz w:val="32"/>
          <w:szCs w:val="32"/>
        </w:rPr>
        <w:t>认真维护市税务局外部门户网站，及时更新内容信息，全年合计发布各类信息</w:t>
      </w:r>
      <w:r>
        <w:rPr>
          <w:rFonts w:hint="eastAsia" w:ascii="仿宋_GB2312" w:hAnsi="仿宋" w:eastAsia="仿宋_GB2312" w:cs="仿宋"/>
          <w:sz w:val="32"/>
          <w:szCs w:val="32"/>
          <w:lang w:val="zh-CN"/>
        </w:rPr>
        <w:t>1497</w:t>
      </w:r>
      <w:r>
        <w:rPr>
          <w:rFonts w:hint="eastAsia" w:ascii="仿宋_GB2312" w:hAnsi="仿宋" w:eastAsia="仿宋_GB2312" w:cs="仿宋"/>
          <w:sz w:val="32"/>
          <w:szCs w:val="32"/>
        </w:rPr>
        <w:t>余条。</w:t>
      </w:r>
      <w:r>
        <w:rPr>
          <w:rFonts w:hint="eastAsia" w:ascii="仿宋_GB2312" w:hAnsi="宋体" w:eastAsia="仿宋_GB2312" w:cs="宋体"/>
          <w:color w:val="000000"/>
          <w:kern w:val="0"/>
          <w:sz w:val="31"/>
          <w:szCs w:val="31"/>
        </w:rPr>
        <w:t>定期开展网站内容自查清理，及时更正存在的错别字、敏感词等问题。</w:t>
      </w:r>
      <w:r>
        <w:rPr>
          <w:rFonts w:hint="eastAsia" w:ascii="仿宋_GB2312" w:hAnsi="仿宋" w:eastAsia="仿宋_GB2312" w:cs="仿宋"/>
          <w:sz w:val="32"/>
          <w:szCs w:val="32"/>
        </w:rPr>
        <w:t>不断优化行政执法信息平台，主动对外公示各类执法信息。</w:t>
      </w:r>
      <w:r>
        <w:rPr>
          <w:rFonts w:hint="eastAsia" w:ascii="仿宋_GB2312" w:hAnsi="宋体" w:eastAsia="仿宋_GB2312" w:cs="宋体"/>
          <w:color w:val="000000"/>
          <w:kern w:val="0"/>
          <w:sz w:val="31"/>
          <w:szCs w:val="31"/>
        </w:rPr>
        <w:t>严格遵守信息发布的保密审核流程，坚持“一事一审”“先审后发”。</w:t>
      </w:r>
    </w:p>
    <w:p>
      <w:pPr>
        <w:pStyle w:val="3"/>
        <w:widowControl/>
        <w:spacing w:line="600" w:lineRule="exact"/>
        <w:ind w:firstLine="643" w:firstLineChars="200"/>
        <w:rPr>
          <w:rFonts w:ascii="楷体_GB2312" w:hAnsi="仿宋" w:eastAsia="楷体_GB2312" w:cs="仿宋"/>
          <w:b/>
          <w:sz w:val="32"/>
          <w:szCs w:val="32"/>
        </w:rPr>
      </w:pPr>
      <w:r>
        <w:rPr>
          <w:rFonts w:hint="eastAsia" w:ascii="楷体_GB2312" w:hAnsi="仿宋" w:eastAsia="楷体_GB2312" w:cs="仿宋"/>
          <w:b/>
          <w:sz w:val="32"/>
          <w:szCs w:val="32"/>
        </w:rPr>
        <w:t>（五）监督保障情况</w:t>
      </w:r>
    </w:p>
    <w:p>
      <w:pPr>
        <w:pStyle w:val="3"/>
        <w:widowControl/>
        <w:spacing w:line="600" w:lineRule="exact"/>
        <w:ind w:firstLine="620" w:firstLineChars="200"/>
        <w:rPr>
          <w:rFonts w:hint="eastAsia" w:ascii="仿宋_GB2312" w:hAnsi="宋体" w:eastAsia="仿宋_GB2312" w:cs="宋体"/>
          <w:color w:val="000000"/>
          <w:sz w:val="31"/>
          <w:szCs w:val="31"/>
        </w:rPr>
      </w:pPr>
      <w:r>
        <w:rPr>
          <w:rFonts w:hint="eastAsia" w:ascii="仿宋_GB2312" w:hAnsi="宋体" w:eastAsia="仿宋_GB2312" w:cs="宋体"/>
          <w:color w:val="000000"/>
          <w:sz w:val="31"/>
          <w:szCs w:val="31"/>
        </w:rPr>
        <w:tab/>
      </w:r>
      <w:r>
        <w:rPr>
          <w:rFonts w:hint="eastAsia" w:ascii="仿宋_GB2312" w:hAnsi="宋体" w:eastAsia="仿宋_GB2312" w:cs="宋体"/>
          <w:color w:val="000000"/>
          <w:sz w:val="31"/>
          <w:szCs w:val="31"/>
        </w:rPr>
        <w:t>不断完善政府信息公开的工作流程和机制，将政府信息公开工作明确列入202</w:t>
      </w:r>
      <w:r>
        <w:rPr>
          <w:rFonts w:hint="eastAsia" w:ascii="仿宋_GB2312" w:hAnsi="宋体" w:eastAsia="仿宋_GB2312" w:cs="宋体"/>
          <w:color w:val="000000"/>
          <w:sz w:val="31"/>
          <w:szCs w:val="31"/>
          <w:lang w:val="en-US" w:eastAsia="zh-CN"/>
        </w:rPr>
        <w:t>3</w:t>
      </w:r>
      <w:r>
        <w:rPr>
          <w:rFonts w:hint="eastAsia" w:ascii="仿宋_GB2312" w:hAnsi="宋体" w:eastAsia="仿宋_GB2312" w:cs="宋体"/>
          <w:color w:val="000000"/>
          <w:sz w:val="31"/>
          <w:szCs w:val="31"/>
        </w:rPr>
        <w:t>年绩效考核指标，加大考核力度，以考核促工作落实。对政府信息公开工作自查过程中发现的问题及时整改，丰富和充实外网政府信息公开专栏内容。</w:t>
      </w:r>
    </w:p>
    <w:p>
      <w:pPr>
        <w:pStyle w:val="3"/>
        <w:widowControl/>
        <w:spacing w:line="600" w:lineRule="exact"/>
        <w:ind w:firstLine="620" w:firstLineChars="200"/>
        <w:rPr>
          <w:rFonts w:hint="eastAsia" w:ascii="仿宋_GB2312" w:hAnsi="宋体" w:eastAsia="仿宋_GB2312" w:cs="宋体"/>
          <w:color w:val="000000"/>
          <w:sz w:val="31"/>
          <w:szCs w:val="31"/>
        </w:rPr>
      </w:pPr>
    </w:p>
    <w:p>
      <w:pPr>
        <w:pStyle w:val="3"/>
        <w:widowControl/>
        <w:spacing w:line="600" w:lineRule="exact"/>
        <w:ind w:firstLine="620" w:firstLineChars="200"/>
        <w:rPr>
          <w:rFonts w:hint="eastAsia" w:ascii="仿宋_GB2312" w:hAnsi="宋体" w:eastAsia="仿宋_GB2312" w:cs="宋体"/>
          <w:color w:val="000000"/>
          <w:sz w:val="31"/>
          <w:szCs w:val="31"/>
        </w:rPr>
      </w:pPr>
    </w:p>
    <w:p>
      <w:pPr>
        <w:pStyle w:val="3"/>
        <w:widowControl/>
        <w:spacing w:line="600" w:lineRule="exact"/>
        <w:ind w:firstLine="620" w:firstLineChars="200"/>
        <w:rPr>
          <w:rFonts w:hint="eastAsia" w:ascii="仿宋_GB2312" w:hAnsi="宋体" w:eastAsia="仿宋_GB2312" w:cs="宋体"/>
          <w:color w:val="000000"/>
          <w:sz w:val="31"/>
          <w:szCs w:val="31"/>
        </w:rPr>
      </w:pP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二、主动公开政府信息情况</w:t>
      </w:r>
    </w:p>
    <w:tbl>
      <w:tblPr>
        <w:tblStyle w:val="5"/>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lang w:val="en-US"/>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1"/>
                <w:szCs w:val="20"/>
                <w:lang w:val="en-US"/>
              </w:rPr>
            </w:pPr>
            <w:r>
              <w:rPr>
                <w:rFonts w:hint="eastAsia" w:ascii="宋体" w:hAnsi="宋体" w:eastAsia="宋体" w:cs="宋体"/>
                <w:color w:val="000000"/>
                <w:kern w:val="0"/>
                <w:sz w:val="20"/>
                <w:szCs w:val="20"/>
                <w:lang w:val="en-US" w:eastAsia="zh-CN" w:bidi="ar"/>
              </w:rPr>
              <w:t>2</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1"/>
                <w:szCs w:val="20"/>
                <w:lang w:val="en-US"/>
              </w:rPr>
            </w:pPr>
            <w:r>
              <w:rPr>
                <w:rFonts w:hint="eastAsia" w:ascii="宋体" w:hAnsi="宋体" w:eastAsia="宋体" w:cs="宋体"/>
                <w:color w:val="000000"/>
                <w:kern w:val="0"/>
                <w:sz w:val="20"/>
                <w:szCs w:val="20"/>
                <w:lang w:val="en-US" w:eastAsia="zh-CN" w:bidi="ar"/>
              </w:rPr>
              <w:t>2</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sz w:val="21"/>
                <w:szCs w:val="20"/>
                <w:lang w:val="en-US"/>
              </w:rPr>
            </w:pPr>
            <w:r>
              <w:rPr>
                <w:rFonts w:hint="eastAsia" w:ascii="宋体" w:hAnsi="宋体" w:eastAsia="宋体" w:cs="宋体"/>
                <w:kern w:val="0"/>
                <w:sz w:val="21"/>
                <w:szCs w:val="21"/>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ind w:firstLine="200" w:firstLineChars="100"/>
              <w:jc w:val="center"/>
              <w:rPr>
                <w:rFonts w:hint="eastAsia" w:ascii="宋体" w:eastAsia="宋体"/>
                <w:sz w:val="24"/>
                <w:szCs w:val="24"/>
                <w:lang w:val="en-US" w:eastAsia="zh-CN"/>
              </w:rPr>
            </w:pPr>
            <w:r>
              <w:rPr>
                <w:rFonts w:hint="eastAsia" w:ascii="宋体" w:hAnsi="宋体" w:eastAsia="宋体" w:cs="宋体"/>
                <w:color w:val="000000"/>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三、收到和处理政府信息公开申请情况</w:t>
      </w:r>
    </w:p>
    <w:tbl>
      <w:tblPr>
        <w:tblStyle w:val="5"/>
        <w:tblpPr w:leftFromText="180" w:rightFromText="180" w:vertAnchor="text" w:horzAnchor="page" w:tblpX="1224" w:tblpY="311"/>
        <w:tblOverlap w:val="never"/>
        <w:tblW w:w="97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31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31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lang w:val="en-US"/>
              </w:rPr>
            </w:pPr>
            <w:r>
              <w:rPr>
                <w:rFonts w:hint="eastAsia" w:ascii="宋体" w:hAnsi="宋体" w:eastAsia="宋体" w:cs="宋体"/>
                <w:kern w:val="0"/>
                <w:sz w:val="20"/>
                <w:szCs w:val="20"/>
                <w:lang w:val="en-US" w:eastAsia="zh-CN" w:bidi="ar"/>
              </w:rPr>
              <w:t>2</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lang w:val="en-US"/>
              </w:rPr>
            </w:pPr>
            <w:r>
              <w:rPr>
                <w:rFonts w:hint="eastAsia" w:ascii="宋体" w:hAnsi="宋体" w:eastAsia="宋体" w:cs="宋体"/>
                <w:kern w:val="0"/>
                <w:sz w:val="20"/>
                <w:szCs w:val="20"/>
                <w:lang w:val="en-US" w:eastAsia="zh-CN" w:bidi="ar"/>
              </w:rPr>
              <w:t>2</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lang w:val="en-US"/>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lang w:val="en-US"/>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13</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3</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1" w:hRule="atLeast"/>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宋体" w:hAnsi="宋体" w:eastAsia="宋体" w:cs="宋体"/>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5</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26</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5</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5</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黑体" w:hAnsi="黑体" w:eastAsia="黑体" w:cs="黑体"/>
          <w:b w:val="0"/>
          <w:bCs w:val="0"/>
          <w:kern w:val="2"/>
          <w:sz w:val="32"/>
          <w:szCs w:val="32"/>
          <w:lang w:val="en-US" w:eastAsia="zh-CN" w:bidi="ar-SA"/>
        </w:rPr>
        <w:t>四、政府信息公开行政复议、行政诉讼情况</w:t>
      </w:r>
      <w:bookmarkStart w:id="0" w:name="_GoBack"/>
      <w:bookmarkEnd w:id="0"/>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1 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1 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2023年，武汉市税务局认真开展政府信息公开工作，取得了一定的成效，但也存在一些不足，如部分主动公开内容的时效性有待提高、</w:t>
      </w:r>
      <w:r>
        <w:rPr>
          <w:rFonts w:hint="eastAsia" w:ascii="仿宋_GB2312" w:hAnsi="宋体" w:eastAsia="仿宋_GB2312" w:cs="宋体"/>
          <w:kern w:val="0"/>
          <w:sz w:val="32"/>
          <w:szCs w:val="32"/>
        </w:rPr>
        <w:t>队伍配备和能力素质还不能完全满足工作需要</w:t>
      </w:r>
      <w:r>
        <w:rPr>
          <w:rFonts w:hint="eastAsia" w:ascii="仿宋_GB2312" w:hAnsi="仿宋_GB2312" w:eastAsia="仿宋_GB2312" w:cs="仿宋_GB2312"/>
          <w:sz w:val="32"/>
          <w:szCs w:val="32"/>
          <w:lang w:val="en-US" w:eastAsia="zh-CN"/>
        </w:rPr>
        <w:t>等问题。针对上述问题，拟采取了以下改进措施：一是定期梳理政府信息公开各栏目信息并按要求更新，确保主动公开信息及时、准确发布。二是</w:t>
      </w:r>
      <w:r>
        <w:rPr>
          <w:rFonts w:hint="eastAsia" w:ascii="仿宋_GB2312" w:hAnsi="宋体" w:eastAsia="仿宋_GB2312" w:cs="宋体"/>
          <w:kern w:val="0"/>
          <w:sz w:val="32"/>
          <w:szCs w:val="32"/>
        </w:rPr>
        <w:t>有针对性开展培训。适时邀请有关方面专家、学者对政府信息公开工作进行专项培训，提高政府信息公开工作的实际操作水平。</w:t>
      </w:r>
    </w:p>
    <w:p>
      <w:pPr>
        <w:pStyle w:val="3"/>
        <w:widowControl/>
        <w:spacing w:line="600" w:lineRule="exact"/>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六、其他需要报告的事项</w:t>
      </w:r>
    </w:p>
    <w:p>
      <w:pPr>
        <w:pStyle w:val="3"/>
        <w:widowControl/>
        <w:spacing w:line="600" w:lineRule="exact"/>
        <w:ind w:firstLine="640" w:firstLineChars="200"/>
        <w:jc w:val="both"/>
      </w:pPr>
      <w:r>
        <w:rPr>
          <w:rFonts w:hint="eastAsia" w:ascii="仿宋_GB2312" w:hAnsi="仿宋" w:eastAsia="仿宋_GB2312" w:cs="仿宋"/>
          <w:sz w:val="32"/>
          <w:szCs w:val="32"/>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F468CF"/>
    <w:multiLevelType w:val="singleLevel"/>
    <w:tmpl w:val="DCF468C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2A2505"/>
    <w:rsid w:val="47092F3A"/>
    <w:rsid w:val="489D78A2"/>
    <w:rsid w:val="4DD27974"/>
    <w:rsid w:val="50074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rPr>
      <w:szCs w:val="32"/>
    </w:rPr>
  </w:style>
  <w:style w:type="paragraph" w:styleId="3">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武汉市税务局</Company>
  <Pages>1</Pages>
  <Words>0</Words>
  <Characters>0</Characters>
  <Lines>0</Lines>
  <Paragraphs>0</Paragraphs>
  <TotalTime>27</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2024-01-22T06:14:00Z</dcterms:created>
  <dc:creator>张明星</dc:creator>
  <cp:lastModifiedBy>黄天旭</cp:lastModifiedBy>
  <cp:lastPrinted>2024-01-23T01:38:00Z</cp:lastPrinted>
  <dcterms:modified xsi:type="dcterms:W3CDTF">2024-02-28T03:22:23Z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