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9" w:afterLines="25" w:line="56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国家税务总局武汉长江新区税务局2023年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9" w:afterLines="25" w:line="56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政府信息公开工作年度报告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9" w:afterLines="25" w:line="560" w:lineRule="exact"/>
        <w:ind w:firstLine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9" w:afterLines="25"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一、总体情况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9" w:afterLines="25" w:line="560" w:lineRule="exact"/>
        <w:ind w:firstLine="64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年，国家税务总局武汉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长江新区</w:t>
      </w:r>
      <w:r>
        <w:rPr>
          <w:rFonts w:hint="eastAsia" w:ascii="仿宋_GB2312" w:hAnsi="仿宋_GB2312" w:eastAsia="仿宋_GB2312" w:cs="仿宋_GB2312"/>
          <w:sz w:val="32"/>
          <w:szCs w:val="32"/>
        </w:rPr>
        <w:t>税务局（以下简称区局）</w:t>
      </w:r>
      <w:r>
        <w:rPr>
          <w:rFonts w:hint="eastAsia" w:ascii="仿宋_GB2312" w:hAnsi="仿宋" w:eastAsia="仿宋_GB2312" w:cs="仿宋"/>
          <w:sz w:val="32"/>
          <w:szCs w:val="32"/>
        </w:rPr>
        <w:t>坚持以习近平新时代中国特色社会主义思想为指导，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认真贯彻落实《中华人民共和国政府信息公开条例》等要求，坚持以公开为常态、不公开为例外的原则，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积极探索</w:t>
      </w:r>
      <w:r>
        <w:rPr>
          <w:rFonts w:hint="eastAsia" w:ascii="仿宋_GB2312" w:hAnsi="仿宋" w:eastAsia="仿宋_GB2312" w:cs="仿宋"/>
          <w:sz w:val="32"/>
          <w:szCs w:val="32"/>
        </w:rPr>
        <w:t>政府信息公开工作的方式方法，切实保障人民群众的知情权、参与权和监督权。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79" w:afterLines="25" w:line="560" w:lineRule="exact"/>
        <w:ind w:firstLine="643" w:firstLineChars="200"/>
        <w:textAlignment w:val="auto"/>
        <w:rPr>
          <w:rFonts w:hint="eastAsia" w:ascii="楷体_GB2312" w:hAnsi="仿宋" w:eastAsia="楷体_GB2312" w:cs="仿宋"/>
          <w:b/>
          <w:sz w:val="32"/>
          <w:szCs w:val="32"/>
        </w:rPr>
      </w:pPr>
      <w:r>
        <w:rPr>
          <w:rFonts w:hint="eastAsia" w:ascii="楷体_GB2312" w:hAnsi="仿宋" w:eastAsia="楷体_GB2312" w:cs="仿宋"/>
          <w:b/>
          <w:sz w:val="32"/>
          <w:szCs w:val="32"/>
        </w:rPr>
        <w:t>政府信息主动公开情况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9" w:afterLines="25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区局通过武汉市税务局门户网站、湖北省电子税务局、国家税务总局湖北省税务局行政执法信息公示平台、区局第一税务所（办税服务厅）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电子屏、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信息公告栏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内部办公网等渠道，主动向社会公开机构职能、机构设置、领导简介、办公地址、办公时间等情况。按照目录及时规范完善各方面信息，主动做到公开内容及时、栏目归类准确、公开形式规范。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79" w:afterLines="25" w:line="560" w:lineRule="exact"/>
        <w:ind w:left="0" w:leftChars="0" w:firstLine="643" w:firstLineChars="200"/>
        <w:textAlignment w:val="auto"/>
        <w:rPr>
          <w:rFonts w:hint="eastAsia" w:ascii="楷体_GB2312" w:hAnsi="仿宋" w:eastAsia="楷体_GB2312" w:cs="仿宋"/>
          <w:b/>
          <w:sz w:val="32"/>
          <w:szCs w:val="32"/>
        </w:rPr>
      </w:pPr>
      <w:r>
        <w:rPr>
          <w:rFonts w:hint="eastAsia" w:ascii="楷体_GB2312" w:hAnsi="仿宋" w:eastAsia="楷体_GB2312" w:cs="仿宋"/>
          <w:b/>
          <w:sz w:val="32"/>
          <w:szCs w:val="32"/>
        </w:rPr>
        <w:t>政府信息依申请公开情况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9" w:afterLines="25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区局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（党委办公室）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负责受理依申请公开事项的申请。202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区局</w:t>
      </w:r>
      <w:r>
        <w:rPr>
          <w:rFonts w:hint="eastAsia" w:ascii="仿宋_GB2312" w:hAnsi="仿宋_GB2312" w:eastAsia="仿宋_GB2312" w:cs="仿宋_GB2312"/>
          <w:sz w:val="32"/>
          <w:szCs w:val="32"/>
        </w:rPr>
        <w:t>未收到政府信息依申请公开申请。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79" w:afterLines="25" w:line="560" w:lineRule="exact"/>
        <w:ind w:left="0" w:leftChars="0" w:firstLine="643" w:firstLineChars="200"/>
        <w:textAlignment w:val="auto"/>
        <w:rPr>
          <w:rFonts w:hint="eastAsia" w:ascii="楷体_GB2312" w:hAnsi="仿宋" w:eastAsia="楷体_GB2312" w:cs="仿宋"/>
          <w:b/>
          <w:sz w:val="32"/>
          <w:szCs w:val="32"/>
        </w:rPr>
      </w:pPr>
      <w:r>
        <w:rPr>
          <w:rFonts w:hint="eastAsia" w:ascii="楷体_GB2312" w:hAnsi="仿宋" w:eastAsia="楷体_GB2312" w:cs="仿宋"/>
          <w:b/>
          <w:sz w:val="32"/>
          <w:szCs w:val="32"/>
        </w:rPr>
        <w:t>政府信息管理情况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9" w:afterLines="25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加强组织领导，进一步明确政府信息公开工作领导职责，指定专人负责信息公开工作。坚持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“以公开为常态、不公开为例外”的原则，重点聚焦在文件公开属性审核等方面，确保确保应公开尽公开。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规范公开管理，加强政府信息公开审查力度，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把关信息收集、整理、审核、发布等过程，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严格信息发布审核流程。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79" w:afterLines="25" w:line="560" w:lineRule="exact"/>
        <w:ind w:left="0" w:leftChars="0" w:firstLine="643" w:firstLineChars="200"/>
        <w:textAlignment w:val="auto"/>
        <w:rPr>
          <w:rFonts w:hint="eastAsia" w:ascii="楷体_GB2312" w:hAnsi="仿宋" w:eastAsia="楷体_GB2312" w:cs="仿宋"/>
          <w:b/>
          <w:sz w:val="32"/>
          <w:szCs w:val="32"/>
        </w:rPr>
      </w:pPr>
      <w:r>
        <w:rPr>
          <w:rFonts w:hint="eastAsia" w:ascii="楷体_GB2312" w:hAnsi="仿宋" w:eastAsia="楷体_GB2312" w:cs="仿宋"/>
          <w:b/>
          <w:sz w:val="32"/>
          <w:szCs w:val="32"/>
        </w:rPr>
        <w:t>政府信息公开平台建设情况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9" w:afterLines="25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根据上级要求，区局主动在市局、区政府网站信息公开专栏对各项需公开的政府信息进行公示，切实强化门户网站和政府信息公开目录建设。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9" w:afterLines="25" w:line="560" w:lineRule="exact"/>
        <w:ind w:firstLine="643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b/>
          <w:sz w:val="32"/>
          <w:szCs w:val="32"/>
        </w:rPr>
        <w:t>（五）监督保障情况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9" w:afterLines="25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局办公室严格审核各类信息公开和依申请公开事项，确保信息公开内容合法合规。加强外部网站信息公开专栏内容常态化监控，定期核查公开内容，确保信息准确，更新及时。自2023年挂牌至今，区局未收到因政府信息公开引发的投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9" w:afterLines="25"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二、主动公开政府信息情况</w:t>
      </w:r>
    </w:p>
    <w:tbl>
      <w:tblPr>
        <w:tblStyle w:val="6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333333"/>
                <w:szCs w:val="21"/>
                <w:lang w:val="en-US" w:eastAsia="zh-CN"/>
              </w:rPr>
              <w:t>692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333333"/>
                <w:szCs w:val="21"/>
                <w:lang w:val="en-US" w:eastAsia="zh-CN"/>
              </w:rPr>
              <w:t>233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9" w:afterLines="25" w:line="560" w:lineRule="exact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9" w:afterLines="25"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三、收到和处理政府信息公开申请情况</w:t>
      </w:r>
    </w:p>
    <w:tbl>
      <w:tblPr>
        <w:tblStyle w:val="6"/>
        <w:tblW w:w="4968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47"/>
        <w:gridCol w:w="793"/>
        <w:gridCol w:w="2830"/>
        <w:gridCol w:w="591"/>
        <w:gridCol w:w="591"/>
        <w:gridCol w:w="591"/>
        <w:gridCol w:w="591"/>
        <w:gridCol w:w="591"/>
        <w:gridCol w:w="598"/>
        <w:gridCol w:w="5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2462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自然人</w:t>
            </w:r>
          </w:p>
        </w:tc>
        <w:tc>
          <w:tcPr>
            <w:tcW w:w="1759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法人或其他组织</w:t>
            </w:r>
          </w:p>
        </w:tc>
        <w:tc>
          <w:tcPr>
            <w:tcW w:w="351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5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机构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社会公益组织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法律服务机构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其他</w:t>
            </w:r>
          </w:p>
        </w:tc>
        <w:tc>
          <w:tcPr>
            <w:tcW w:w="351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三、本年度办理结果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（一）予以公开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（三）不予公开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1.属于国家秘密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2.其他法律行政法规禁止公开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3.危及“三安全一稳定”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4.保护第三方合法权益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5.属于三类内部事务信息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6.属于四类过程性信息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7.属于行政执法案卷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8.属于行政查询事项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（四）无法提供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1.本机关不掌握相关政府信息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2.没有现成信息需要另行制作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3.补正后申请内容仍不明确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（五）不予处理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1.信访举报投诉类申请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2.重复申请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3.要求提供公开出版物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4.无正当理由大量反复申请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（六）其他处理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3.其他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（七）总计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both"/>
              <w:textAlignment w:val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9" w:afterLines="25" w:line="560" w:lineRule="exact"/>
        <w:jc w:val="both"/>
        <w:textAlignment w:val="auto"/>
        <w:rPr>
          <w:rFonts w:ascii="宋体" w:hAnsi="宋体" w:eastAsia="宋体" w:cs="宋体"/>
          <w:color w:val="333333"/>
          <w:sz w:val="24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9" w:afterLines="25"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四、政府信息公开行政复议、行政诉讼情况</w:t>
      </w:r>
    </w:p>
    <w:tbl>
      <w:tblPr>
        <w:tblStyle w:val="6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6"/>
        <w:gridCol w:w="566"/>
        <w:gridCol w:w="574"/>
        <w:gridCol w:w="566"/>
        <w:gridCol w:w="566"/>
        <w:gridCol w:w="567"/>
        <w:gridCol w:w="567"/>
        <w:gridCol w:w="573"/>
        <w:gridCol w:w="567"/>
        <w:gridCol w:w="567"/>
        <w:gridCol w:w="567"/>
        <w:gridCol w:w="568"/>
        <w:gridCol w:w="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333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33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16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 w:line="5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9" w:afterLines="25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9" w:afterLines="25"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9" w:afterLines="25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2023年2月24日正式挂牌成立，我局扎实推进政府信息公开工作，取得了一定的成效，但是仍存在部分干部对信息公开政策学习掌握不深入的问题。区局将继续加强工作培训，在日常工作中及时转发和学习政府信息公开的最新文件资料，进一步组织政务公开工作人员对《政府信息公开条例》的学习和解读，认真开展业务实操，确保公开信息的准确性和严谨性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9" w:afterLines="25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六、其他需要报告的事项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9" w:afterLines="25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DFE0"/>
    <w:multiLevelType w:val="singleLevel"/>
    <w:tmpl w:val="1E53DFE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4NDRhNDhiOTNlYjIzMGE0YTVmM2U4MDVlYzBkZDUifQ=="/>
  </w:docVars>
  <w:rsids>
    <w:rsidRoot w:val="118F00A1"/>
    <w:rsid w:val="0DF449DC"/>
    <w:rsid w:val="0E6B438E"/>
    <w:rsid w:val="118F00A1"/>
    <w:rsid w:val="1DBF39DD"/>
    <w:rsid w:val="20EA55E7"/>
    <w:rsid w:val="326A7152"/>
    <w:rsid w:val="386C3059"/>
    <w:rsid w:val="3BA179DA"/>
    <w:rsid w:val="3F932284"/>
    <w:rsid w:val="489C6399"/>
    <w:rsid w:val="48EB4BD4"/>
    <w:rsid w:val="4C475583"/>
    <w:rsid w:val="50D55765"/>
    <w:rsid w:val="57447B37"/>
    <w:rsid w:val="57674EA5"/>
    <w:rsid w:val="68B62204"/>
    <w:rsid w:val="6AC43AB8"/>
    <w:rsid w:val="7240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10">
    <w:name w:val="Emphasis"/>
    <w:basedOn w:val="7"/>
    <w:qFormat/>
    <w:uiPriority w:val="0"/>
    <w:rPr>
      <w:rFonts w:hint="eastAsia" w:ascii="微软雅黑" w:hAnsi="微软雅黑" w:eastAsia="微软雅黑" w:cs="微软雅黑"/>
      <w:i/>
    </w:rPr>
  </w:style>
  <w:style w:type="character" w:styleId="11">
    <w:name w:val="Hyperlink"/>
    <w:basedOn w:val="7"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12">
    <w:name w:val="leftindex"/>
    <w:basedOn w:val="7"/>
    <w:uiPriority w:val="0"/>
  </w:style>
  <w:style w:type="character" w:customStyle="1" w:styleId="13">
    <w:name w:val="midtitle"/>
    <w:basedOn w:val="7"/>
    <w:uiPriority w:val="0"/>
  </w:style>
  <w:style w:type="character" w:customStyle="1" w:styleId="14">
    <w:name w:val="bg"/>
    <w:basedOn w:val="7"/>
    <w:uiPriority w:val="0"/>
    <w:rPr>
      <w:shd w:val="clear" w:fill="000000"/>
    </w:rPr>
  </w:style>
  <w:style w:type="character" w:customStyle="1" w:styleId="15">
    <w:name w:val="bg-box"/>
    <w:basedOn w:val="7"/>
    <w:uiPriority w:val="0"/>
    <w:rPr>
      <w:color w:val="FFFFFF"/>
      <w:sz w:val="21"/>
      <w:szCs w:val="21"/>
    </w:rPr>
  </w:style>
  <w:style w:type="character" w:customStyle="1" w:styleId="16">
    <w:name w:val="rightdate"/>
    <w:basedOn w:val="7"/>
    <w:uiPriority w:val="0"/>
  </w:style>
  <w:style w:type="character" w:customStyle="1" w:styleId="17">
    <w:name w:val="bg2"/>
    <w:basedOn w:val="7"/>
    <w:uiPriority w:val="0"/>
    <w:rPr>
      <w:shd w:val="clear" w:fill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2024-01-15T08:27:00Z</dcterms:created>
  <dc:creator>是王大宝儿呀～</dc:creator>
  <cp:lastModifiedBy>Administrator</cp:lastModifiedBy>
  <dcterms:modified xsi:type="dcterms:W3CDTF">2024-01-16T08:45:16Z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0A7EC76037D8493EBCA7C552EF67D400_11</vt:lpwstr>
  </property>
</Properties>
</file>