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湖北税务12366热点问答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2023年</w:t>
      </w:r>
      <w:r>
        <w:rPr>
          <w:rFonts w:hint="eastAsia" w:ascii="黑体" w:hAnsi="黑体" w:eastAsia="黑体" w:cs="黑体"/>
          <w:sz w:val="32"/>
          <w:szCs w:val="32"/>
          <w:lang w:val="en-US" w:eastAsia="zh-CN"/>
        </w:rPr>
        <w:t>11</w:t>
      </w:r>
      <w:r>
        <w:rPr>
          <w:rFonts w:hint="eastAsia" w:ascii="黑体" w:hAnsi="黑体" w:eastAsia="黑体" w:cs="黑体"/>
          <w:sz w:val="32"/>
          <w:szCs w:val="32"/>
        </w:rPr>
        <w:t>月</w:t>
      </w:r>
      <w:r>
        <w:rPr>
          <w:rFonts w:hint="eastAsia" w:ascii="黑体" w:hAnsi="黑体" w:eastAsia="黑体" w:cs="黑体"/>
          <w:sz w:val="32"/>
          <w:szCs w:val="32"/>
          <w:lang w:eastAsia="zh-CN"/>
        </w:rPr>
        <w:t>①</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FF"/>
          <w:sz w:val="32"/>
          <w:szCs w:val="32"/>
          <w:lang w:val="en-US" w:eastAsia="zh-CN"/>
        </w:rPr>
      </w:pPr>
      <w:r>
        <w:rPr>
          <w:rFonts w:hint="eastAsia" w:ascii="仿宋" w:hAnsi="仿宋" w:eastAsia="仿宋" w:cs="仿宋"/>
          <w:sz w:val="32"/>
          <w:szCs w:val="32"/>
          <w:lang w:val="en-US" w:eastAsia="zh-CN"/>
        </w:rPr>
        <w:t>数电票扩围试点以来，许多纳税人对电子发票服务平台的操作有疑问，今天一起来学习一下吧。</w:t>
      </w:r>
    </w:p>
    <w:p>
      <w:pPr>
        <w:pStyle w:val="2"/>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1.问：开具数电票扫脸认证间隔时间最长是多久？</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答：开票实名认证间隔时间由总局统一设定，为避免盗开发票等风险，保障纳税人的合法权益，目前统一设置最长认证间隔时间为24小时。</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具体调整路径为：登录电子税务局，【我要办税】--【开票业务】--【蓝字发票开具】--【扫脸认证时长设置】</w:t>
      </w:r>
    </w:p>
    <w:p>
      <w:pPr>
        <w:rPr>
          <w:rFonts w:hint="eastAsia"/>
          <w:lang w:val="en-US" w:eastAsia="zh-CN"/>
        </w:rPr>
      </w:pPr>
      <w:r>
        <w:drawing>
          <wp:inline distT="0" distB="0" distL="114300" distR="114300">
            <wp:extent cx="5344795" cy="3095625"/>
            <wp:effectExtent l="0" t="0" r="825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344795" cy="309562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2.问：</w:t>
      </w:r>
      <w:r>
        <w:rPr>
          <w:rFonts w:hint="eastAsia" w:ascii="仿宋" w:hAnsi="仿宋" w:eastAsia="仿宋" w:cs="仿宋"/>
          <w:b/>
          <w:bCs/>
          <w:color w:val="auto"/>
          <w:sz w:val="32"/>
          <w:szCs w:val="32"/>
          <w:highlight w:val="none"/>
          <w:lang w:val="en-US" w:eastAsia="zh-CN"/>
        </w:rPr>
        <w:t>开具数电票时需填写客户信息、项目信息，</w:t>
      </w:r>
      <w:r>
        <w:rPr>
          <w:rFonts w:hint="eastAsia" w:ascii="仿宋" w:hAnsi="仿宋" w:eastAsia="仿宋" w:cs="仿宋"/>
          <w:b/>
          <w:bCs/>
          <w:color w:val="auto"/>
          <w:sz w:val="32"/>
          <w:szCs w:val="32"/>
          <w:lang w:val="en-US" w:eastAsia="zh-CN"/>
        </w:rPr>
        <w:t>怎么将税控设备里面的客户信息、项目信息导出？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答：税控设备信息导出具体【操作步骤】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（一）税务UKEY导出路径：系统设置——基本编码设置——自定义货物与劳务编码/客户编码——导出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drawing>
          <wp:inline distT="0" distB="0" distL="114300" distR="114300">
            <wp:extent cx="5210175" cy="3914775"/>
            <wp:effectExtent l="0" t="0" r="9525"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5"/>
                    <a:stretch>
                      <a:fillRect/>
                    </a:stretch>
                  </pic:blipFill>
                  <pic:spPr>
                    <a:xfrm>
                      <a:off x="0" y="0"/>
                      <a:ext cx="5210175" cy="3914775"/>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图1.1商品编码</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drawing>
          <wp:inline distT="0" distB="0" distL="114300" distR="114300">
            <wp:extent cx="5191125" cy="3914775"/>
            <wp:effectExtent l="0" t="0" r="9525" b="9525"/>
            <wp:docPr id="3" name="图片 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8"/>
                    <pic:cNvPicPr>
                      <a:picLocks noChangeAspect="1"/>
                    </pic:cNvPicPr>
                  </pic:nvPicPr>
                  <pic:blipFill>
                    <a:blip r:embed="rId6"/>
                    <a:stretch>
                      <a:fillRect/>
                    </a:stretch>
                  </pic:blipFill>
                  <pic:spPr>
                    <a:xfrm>
                      <a:off x="0" y="0"/>
                      <a:ext cx="5191125" cy="3914775"/>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图1.2客户编码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45"/>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（二）金税盘导出路径：系统设置——客户编码/商品编码——导出，界面如2所示。</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drawing>
          <wp:inline distT="0" distB="0" distL="114300" distR="114300">
            <wp:extent cx="5286375" cy="3038475"/>
            <wp:effectExtent l="0" t="0" r="9525" b="9525"/>
            <wp:docPr id="4" name="图片 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9"/>
                    <pic:cNvPicPr>
                      <a:picLocks noChangeAspect="1"/>
                    </pic:cNvPicPr>
                  </pic:nvPicPr>
                  <pic:blipFill>
                    <a:blip r:embed="rId7"/>
                    <a:stretch>
                      <a:fillRect/>
                    </a:stretch>
                  </pic:blipFill>
                  <pic:spPr>
                    <a:xfrm>
                      <a:off x="0" y="0"/>
                      <a:ext cx="5286375" cy="3038475"/>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drawing>
          <wp:inline distT="0" distB="0" distL="114300" distR="114300">
            <wp:extent cx="5267325" cy="685800"/>
            <wp:effectExtent l="0" t="0" r="9525" b="0"/>
            <wp:docPr id="5" name="图片 4"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60"/>
                    <pic:cNvPicPr>
                      <a:picLocks noChangeAspect="1"/>
                    </pic:cNvPicPr>
                  </pic:nvPicPr>
                  <pic:blipFill>
                    <a:blip r:embed="rId8"/>
                    <a:stretch>
                      <a:fillRect/>
                    </a:stretch>
                  </pic:blipFill>
                  <pic:spPr>
                    <a:xfrm>
                      <a:off x="0" y="0"/>
                      <a:ext cx="5267325" cy="6858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图 2.1客户编码</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drawing>
          <wp:inline distT="0" distB="0" distL="114300" distR="114300">
            <wp:extent cx="5267325" cy="676275"/>
            <wp:effectExtent l="0" t="0" r="9525" b="9525"/>
            <wp:docPr id="6" name="图片 5"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1"/>
                    <pic:cNvPicPr>
                      <a:picLocks noChangeAspect="1"/>
                    </pic:cNvPicPr>
                  </pic:nvPicPr>
                  <pic:blipFill>
                    <a:blip r:embed="rId9"/>
                    <a:stretch>
                      <a:fillRect/>
                    </a:stretch>
                  </pic:blipFill>
                  <pic:spPr>
                    <a:xfrm>
                      <a:off x="0" y="0"/>
                      <a:ext cx="5267325" cy="676275"/>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lang w:val="en-US" w:eastAsia="zh-CN"/>
        </w:rPr>
      </w:pPr>
      <w:r>
        <w:rPr>
          <w:rFonts w:hint="eastAsia" w:ascii="仿宋" w:hAnsi="仿宋" w:eastAsia="仿宋" w:cs="仿宋"/>
          <w:kern w:val="2"/>
          <w:sz w:val="32"/>
          <w:szCs w:val="32"/>
          <w:lang w:val="en-US" w:eastAsia="zh-CN" w:bidi="ar-SA"/>
        </w:rPr>
        <w:t>图 2.1商品编码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45"/>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（三）税控盘导出路径：系统设置——客户编码/增值税类商品编码——导出，界面如3所示。</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drawing>
          <wp:inline distT="0" distB="0" distL="114300" distR="114300">
            <wp:extent cx="5257800" cy="3943350"/>
            <wp:effectExtent l="0" t="0" r="0" b="0"/>
            <wp:docPr id="8" name="图片 6"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62"/>
                    <pic:cNvPicPr>
                      <a:picLocks noChangeAspect="1"/>
                    </pic:cNvPicPr>
                  </pic:nvPicPr>
                  <pic:blipFill>
                    <a:blip r:embed="rId10"/>
                    <a:stretch>
                      <a:fillRect/>
                    </a:stretch>
                  </pic:blipFill>
                  <pic:spPr>
                    <a:xfrm>
                      <a:off x="0" y="0"/>
                      <a:ext cx="5257800" cy="394335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图 3 客户编码/增值税类商品编码</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3.问：</w:t>
      </w:r>
      <w:r>
        <w:rPr>
          <w:rFonts w:hint="eastAsia" w:ascii="仿宋" w:hAnsi="仿宋" w:eastAsia="仿宋" w:cs="仿宋"/>
          <w:b/>
          <w:bCs/>
          <w:color w:val="auto"/>
          <w:sz w:val="32"/>
          <w:szCs w:val="32"/>
          <w:highlight w:val="none"/>
          <w:lang w:val="en-US" w:eastAsia="zh-CN"/>
        </w:rPr>
        <w:t>开具数电票时需填写客户信息、项目信息，</w:t>
      </w:r>
      <w:r>
        <w:rPr>
          <w:rFonts w:hint="eastAsia" w:ascii="仿宋" w:hAnsi="仿宋" w:eastAsia="仿宋" w:cs="仿宋"/>
          <w:b/>
          <w:bCs/>
          <w:kern w:val="2"/>
          <w:sz w:val="32"/>
          <w:szCs w:val="32"/>
          <w:lang w:val="en-US" w:eastAsia="zh-CN" w:bidi="ar-SA"/>
        </w:rPr>
        <w:t>怎么将</w:t>
      </w:r>
      <w:r>
        <w:rPr>
          <w:rFonts w:hint="eastAsia" w:ascii="仿宋" w:hAnsi="仿宋" w:eastAsia="仿宋" w:cs="仿宋"/>
          <w:b/>
          <w:bCs/>
          <w:color w:val="auto"/>
          <w:sz w:val="32"/>
          <w:szCs w:val="32"/>
          <w:lang w:val="en-US" w:eastAsia="zh-CN"/>
        </w:rPr>
        <w:t>税控设备已导出的</w:t>
      </w:r>
      <w:r>
        <w:rPr>
          <w:rFonts w:hint="eastAsia" w:ascii="仿宋" w:hAnsi="仿宋" w:eastAsia="仿宋" w:cs="仿宋"/>
          <w:b/>
          <w:bCs/>
          <w:kern w:val="2"/>
          <w:sz w:val="32"/>
          <w:szCs w:val="32"/>
          <w:lang w:val="en-US" w:eastAsia="zh-CN" w:bidi="ar-SA"/>
        </w:rPr>
        <w:t>信息导入电子发票服务平台？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答：（1）项目信息导入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①以企业身份登录电子税务局，功能菜单依次选择【开票业务】－【开票信息维护】—【项目信息维护】，界面如图 4所示。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drawing>
          <wp:inline distT="0" distB="0" distL="114300" distR="114300">
            <wp:extent cx="5562600" cy="2781300"/>
            <wp:effectExtent l="0" t="0" r="0" b="0"/>
            <wp:docPr id="11" name="图片 7"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63"/>
                    <pic:cNvPicPr>
                      <a:picLocks noChangeAspect="1"/>
                    </pic:cNvPicPr>
                  </pic:nvPicPr>
                  <pic:blipFill>
                    <a:blip r:embed="rId11"/>
                    <a:stretch>
                      <a:fillRect/>
                    </a:stretch>
                  </pic:blipFill>
                  <pic:spPr>
                    <a:xfrm>
                      <a:off x="0" y="0"/>
                      <a:ext cx="5562600" cy="27813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图 4项目信息维护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②在主页右侧点击“税控批量导入”，进入税控批量导入界面，如图 5所示，点击“选择文件”选择税控导出的文件进行导入，系统解析后将数据显示在列表内，可自行调整列表的内容。点击“保存”，导入项目信息；点击“取消”，取消导入操作。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drawing>
          <wp:inline distT="0" distB="0" distL="114300" distR="114300">
            <wp:extent cx="5400040" cy="2705100"/>
            <wp:effectExtent l="0" t="0" r="10160" b="0"/>
            <wp:docPr id="12" name="图片 8"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IMG_264"/>
                    <pic:cNvPicPr>
                      <a:picLocks noChangeAspect="1"/>
                    </pic:cNvPicPr>
                  </pic:nvPicPr>
                  <pic:blipFill>
                    <a:blip r:embed="rId12"/>
                    <a:stretch>
                      <a:fillRect/>
                    </a:stretch>
                  </pic:blipFill>
                  <pic:spPr>
                    <a:xfrm>
                      <a:off x="0" y="0"/>
                      <a:ext cx="5400040" cy="27051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图 5税控批量导入项目信息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③导信息记录X条，处理成功X条，X条处理失败。下载文件，查看失败原因。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45"/>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（2）客户信息导入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①以企业身份登录电子税务局，功能菜单依次选择【开票业务】－【开票信息维护】—【客户信息维护】，界面如图 6所示。</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drawing>
          <wp:inline distT="0" distB="0" distL="114300" distR="114300">
            <wp:extent cx="4765675" cy="2387600"/>
            <wp:effectExtent l="0" t="0" r="15875" b="12700"/>
            <wp:docPr id="10" name="图片 9"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5"/>
                    <pic:cNvPicPr>
                      <a:picLocks noChangeAspect="1"/>
                    </pic:cNvPicPr>
                  </pic:nvPicPr>
                  <pic:blipFill>
                    <a:blip r:embed="rId13"/>
                    <a:stretch>
                      <a:fillRect/>
                    </a:stretch>
                  </pic:blipFill>
                  <pic:spPr>
                    <a:xfrm>
                      <a:off x="0" y="0"/>
                      <a:ext cx="4765675" cy="23876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图 6客户信息维护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②在主页右侧点击“税控批量导入”，进入税控批量导入界面，如图7所示，点击“选择文件”选择税控导出的文件进行导入，系统解析后将数据显示在列表内，可自行调整列表的内容。点击“保存”，导入项目信息；点击“取消”，取消导入操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drawing>
          <wp:inline distT="0" distB="0" distL="114300" distR="114300">
            <wp:extent cx="5001260" cy="2505710"/>
            <wp:effectExtent l="0" t="0" r="8890" b="8890"/>
            <wp:docPr id="9" name="图片 10"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66"/>
                    <pic:cNvPicPr>
                      <a:picLocks noChangeAspect="1"/>
                    </pic:cNvPicPr>
                  </pic:nvPicPr>
                  <pic:blipFill>
                    <a:blip r:embed="rId14"/>
                    <a:stretch>
                      <a:fillRect/>
                    </a:stretch>
                  </pic:blipFill>
                  <pic:spPr>
                    <a:xfrm>
                      <a:off x="0" y="0"/>
                      <a:ext cx="5001260" cy="250571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图7税控批量导入客户信息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2"/>
          <w:sz w:val="32"/>
          <w:szCs w:val="32"/>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③导入完毕后，点击【保存】按钮。保存成功后，系统提示“文件导入成功，处理导入信息记录X条，处理成功X条，X条处理失败。下载文件，查看失败原因”。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3" w:firstLineChars="200"/>
        <w:textAlignment w:val="auto"/>
        <w:rPr>
          <w:rStyle w:val="9"/>
          <w:rFonts w:hint="eastAsia" w:ascii="仿宋" w:hAnsi="仿宋" w:eastAsia="仿宋" w:cs="仿宋"/>
          <w:b/>
          <w:bCs/>
          <w:i w:val="0"/>
          <w:caps w:val="0"/>
          <w:color w:val="auto"/>
          <w:spacing w:val="0"/>
          <w:sz w:val="32"/>
          <w:szCs w:val="32"/>
          <w:highlight w:val="none"/>
        </w:rPr>
      </w:pPr>
      <w:r>
        <w:rPr>
          <w:rFonts w:hint="eastAsia" w:ascii="仿宋" w:hAnsi="仿宋" w:eastAsia="仿宋" w:cs="仿宋"/>
          <w:b/>
          <w:bCs/>
          <w:color w:val="auto"/>
          <w:sz w:val="32"/>
          <w:szCs w:val="32"/>
          <w:highlight w:val="none"/>
          <w:lang w:val="en-US" w:eastAsia="zh-CN"/>
        </w:rPr>
        <w:t>4.问：开具数电票时</w:t>
      </w:r>
      <w:r>
        <w:rPr>
          <w:rStyle w:val="9"/>
          <w:rFonts w:hint="eastAsia" w:ascii="仿宋" w:hAnsi="仿宋" w:eastAsia="仿宋" w:cs="仿宋"/>
          <w:b/>
          <w:bCs/>
          <w:i w:val="0"/>
          <w:caps w:val="0"/>
          <w:color w:val="auto"/>
          <w:spacing w:val="0"/>
          <w:sz w:val="32"/>
          <w:szCs w:val="32"/>
          <w:highlight w:val="none"/>
        </w:rPr>
        <w:t>销售方</w:t>
      </w:r>
      <w:r>
        <w:rPr>
          <w:rFonts w:hint="eastAsia" w:ascii="仿宋" w:hAnsi="仿宋" w:eastAsia="仿宋" w:cs="仿宋"/>
          <w:b/>
          <w:bCs/>
          <w:color w:val="auto"/>
          <w:sz w:val="32"/>
          <w:szCs w:val="32"/>
          <w:highlight w:val="none"/>
          <w:lang w:val="en-US" w:eastAsia="zh-CN"/>
        </w:rPr>
        <w:t>地址、</w:t>
      </w:r>
      <w:r>
        <w:rPr>
          <w:rStyle w:val="9"/>
          <w:rFonts w:hint="eastAsia" w:ascii="仿宋" w:hAnsi="仿宋" w:eastAsia="仿宋" w:cs="仿宋"/>
          <w:b/>
          <w:bCs/>
          <w:i w:val="0"/>
          <w:caps w:val="0"/>
          <w:color w:val="auto"/>
          <w:spacing w:val="0"/>
          <w:sz w:val="32"/>
          <w:szCs w:val="32"/>
          <w:highlight w:val="none"/>
        </w:rPr>
        <w:t>电话</w:t>
      </w:r>
      <w:r>
        <w:rPr>
          <w:rStyle w:val="9"/>
          <w:rFonts w:hint="eastAsia" w:ascii="仿宋" w:hAnsi="仿宋" w:eastAsia="仿宋" w:cs="仿宋"/>
          <w:b/>
          <w:bCs/>
          <w:i w:val="0"/>
          <w:caps w:val="0"/>
          <w:color w:val="auto"/>
          <w:spacing w:val="0"/>
          <w:sz w:val="32"/>
          <w:szCs w:val="32"/>
          <w:highlight w:val="none"/>
          <w:lang w:eastAsia="zh-CN"/>
        </w:rPr>
        <w:t>、</w:t>
      </w:r>
      <w:r>
        <w:rPr>
          <w:rStyle w:val="9"/>
          <w:rFonts w:hint="eastAsia" w:ascii="仿宋" w:hAnsi="仿宋" w:eastAsia="仿宋" w:cs="仿宋"/>
          <w:b/>
          <w:bCs/>
          <w:i w:val="0"/>
          <w:caps w:val="0"/>
          <w:color w:val="auto"/>
          <w:spacing w:val="0"/>
          <w:sz w:val="32"/>
          <w:szCs w:val="32"/>
          <w:highlight w:val="none"/>
        </w:rPr>
        <w:t>银行账号</w:t>
      </w:r>
      <w:r>
        <w:rPr>
          <w:rStyle w:val="9"/>
          <w:rFonts w:hint="eastAsia" w:ascii="仿宋" w:hAnsi="仿宋" w:eastAsia="仿宋" w:cs="仿宋"/>
          <w:b/>
          <w:bCs/>
          <w:i w:val="0"/>
          <w:caps w:val="0"/>
          <w:color w:val="auto"/>
          <w:spacing w:val="0"/>
          <w:sz w:val="32"/>
          <w:szCs w:val="32"/>
          <w:highlight w:val="none"/>
          <w:lang w:eastAsia="zh-CN"/>
        </w:rPr>
        <w:t>怎么修改</w:t>
      </w:r>
      <w:r>
        <w:rPr>
          <w:rFonts w:hint="eastAsia" w:ascii="仿宋" w:hAnsi="仿宋" w:eastAsia="仿宋" w:cs="仿宋"/>
          <w:b/>
          <w:bCs/>
          <w:color w:val="auto"/>
          <w:sz w:val="32"/>
          <w:szCs w:val="32"/>
          <w:highlight w:val="none"/>
          <w:lang w:val="en-US"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答：销售方信息可按照如下方式修改:</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销售方地址：可在注册地址或生产经营地址中进行选择，注册地址根据市场监督管理局信息带出，“生产经营地址”可在电子税务局【我要办税】-【综合信息报告】-【变更税务登记】或【变更税务登记等信息】等相关模块进行修改。</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②销售方电话：根据登记信息中的“生产经营地址联系电话”自动带出，可在电子税务局【我要办税】-【综合信息报告】-【变更税务登记】或【变更税务登记等信息】等相关模块进行修改。</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③销售方开户银行和银行账号：可从已采集的存款账户账号中选择，如需修改和添加，可在电子税务局【我要办税】-【综合信息报告】-【存款账户账号报告】办理。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color w:val="0000FF"/>
          <w:sz w:val="32"/>
          <w:szCs w:val="32"/>
          <w:lang w:val="en-US" w:eastAsia="zh-CN"/>
        </w:rPr>
      </w:pPr>
      <w:r>
        <w:rPr>
          <w:rFonts w:hint="eastAsia" w:ascii="仿宋" w:hAnsi="仿宋" w:eastAsia="仿宋" w:cs="仿宋"/>
          <w:b/>
          <w:bCs/>
          <w:color w:val="auto"/>
          <w:sz w:val="32"/>
          <w:szCs w:val="32"/>
          <w:highlight w:val="none"/>
          <w:lang w:val="en-US" w:eastAsia="zh-CN"/>
        </w:rPr>
        <w:t>5.问：在电子税务局</w:t>
      </w:r>
      <w:r>
        <w:rPr>
          <w:rFonts w:hint="eastAsia" w:ascii="仿宋" w:hAnsi="仿宋" w:eastAsia="仿宋" w:cs="仿宋"/>
          <w:b/>
          <w:bCs/>
          <w:sz w:val="32"/>
          <w:szCs w:val="32"/>
          <w:lang w:val="en-US" w:eastAsia="zh-CN"/>
        </w:rPr>
        <w:t>存款账户账号报告中</w:t>
      </w:r>
      <w:r>
        <w:rPr>
          <w:rFonts w:hint="eastAsia" w:ascii="仿宋" w:hAnsi="仿宋" w:eastAsia="仿宋" w:cs="仿宋"/>
          <w:b/>
          <w:bCs/>
          <w:color w:val="auto"/>
          <w:sz w:val="32"/>
          <w:szCs w:val="32"/>
          <w:highlight w:val="none"/>
          <w:lang w:val="en-US" w:eastAsia="zh-CN"/>
        </w:rPr>
        <w:t>已经添加了银行账户，开具数电票时没有显示已添加的银行信息？</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答：建议等待两个小时后再进入开票业务界面操作。</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leftChars="0" w:firstLine="643" w:firstLineChars="200"/>
        <w:textAlignment w:val="auto"/>
        <w:rPr>
          <w:rStyle w:val="9"/>
          <w:rFonts w:hint="eastAsia" w:ascii="仿宋" w:hAnsi="仿宋" w:eastAsia="仿宋" w:cs="仿宋"/>
          <w:b/>
          <w:bCs/>
          <w:i w:val="0"/>
          <w:caps w:val="0"/>
          <w:color w:val="auto"/>
          <w:spacing w:val="0"/>
          <w:sz w:val="32"/>
          <w:szCs w:val="32"/>
          <w:highlight w:val="none"/>
        </w:rPr>
      </w:pPr>
      <w:r>
        <w:rPr>
          <w:rStyle w:val="9"/>
          <w:rFonts w:hint="eastAsia" w:ascii="仿宋" w:hAnsi="仿宋" w:eastAsia="仿宋" w:cs="仿宋"/>
          <w:b/>
          <w:bCs/>
          <w:i w:val="0"/>
          <w:caps w:val="0"/>
          <w:color w:val="auto"/>
          <w:spacing w:val="0"/>
          <w:sz w:val="32"/>
          <w:szCs w:val="32"/>
          <w:highlight w:val="none"/>
          <w:lang w:val="en-US" w:eastAsia="zh-CN"/>
        </w:rPr>
        <w:t>6.</w:t>
      </w:r>
      <w:r>
        <w:rPr>
          <w:rFonts w:hint="eastAsia" w:ascii="仿宋" w:hAnsi="仿宋" w:eastAsia="仿宋" w:cs="仿宋"/>
          <w:b/>
          <w:bCs/>
          <w:color w:val="auto"/>
          <w:sz w:val="32"/>
          <w:szCs w:val="32"/>
          <w:highlight w:val="none"/>
          <w:lang w:val="en-US" w:eastAsia="zh-CN"/>
        </w:rPr>
        <w:t>问：</w:t>
      </w:r>
      <w:r>
        <w:rPr>
          <w:rStyle w:val="9"/>
          <w:rFonts w:hint="eastAsia" w:ascii="仿宋" w:hAnsi="仿宋" w:eastAsia="仿宋" w:cs="仿宋"/>
          <w:b/>
          <w:bCs/>
          <w:i w:val="0"/>
          <w:caps w:val="0"/>
          <w:color w:val="auto"/>
          <w:spacing w:val="0"/>
          <w:sz w:val="32"/>
          <w:szCs w:val="32"/>
          <w:highlight w:val="none"/>
          <w:lang w:val="en-US" w:eastAsia="zh-CN"/>
        </w:rPr>
        <w:t>开具</w:t>
      </w:r>
      <w:r>
        <w:rPr>
          <w:rStyle w:val="9"/>
          <w:rFonts w:hint="eastAsia" w:ascii="仿宋" w:hAnsi="仿宋" w:eastAsia="仿宋" w:cs="仿宋"/>
          <w:b/>
          <w:bCs/>
          <w:i w:val="0"/>
          <w:caps w:val="0"/>
          <w:color w:val="auto"/>
          <w:spacing w:val="0"/>
          <w:sz w:val="32"/>
          <w:szCs w:val="32"/>
          <w:highlight w:val="none"/>
        </w:rPr>
        <w:t>数电票</w:t>
      </w:r>
      <w:r>
        <w:rPr>
          <w:rStyle w:val="9"/>
          <w:rFonts w:hint="eastAsia" w:ascii="仿宋" w:hAnsi="仿宋" w:eastAsia="仿宋" w:cs="仿宋"/>
          <w:b/>
          <w:bCs/>
          <w:i w:val="0"/>
          <w:caps w:val="0"/>
          <w:color w:val="auto"/>
          <w:spacing w:val="0"/>
          <w:sz w:val="32"/>
          <w:szCs w:val="32"/>
          <w:highlight w:val="none"/>
          <w:lang w:eastAsia="zh-CN"/>
        </w:rPr>
        <w:t>时</w:t>
      </w:r>
      <w:r>
        <w:rPr>
          <w:rStyle w:val="9"/>
          <w:rFonts w:hint="eastAsia" w:ascii="仿宋" w:hAnsi="仿宋" w:eastAsia="仿宋" w:cs="仿宋"/>
          <w:b/>
          <w:bCs/>
          <w:i w:val="0"/>
          <w:caps w:val="0"/>
          <w:color w:val="auto"/>
          <w:spacing w:val="0"/>
          <w:sz w:val="32"/>
          <w:szCs w:val="32"/>
          <w:highlight w:val="none"/>
        </w:rPr>
        <w:t>是否可以选择不展示银行信息？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答：电子税务局——开票业务——蓝字发票开具页面——销售方信息和购买方信息，开户银行和银行账户右边有“是否展示”按钮可以选择。</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7.问：可用发票额度显示的金额是含税金额还是不含税金额？</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答：可用发票额度显示的金额是不含税金额。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FF"/>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8.问：数电票邮箱交付都支持哪些邮箱？</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答：目前电子税务局支持网易163、新浪邮箱、网易126、QQ邮箱、搜狐邮箱等主流邮箱。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9.问：红字发票信息确认单可以</w:t>
      </w:r>
      <w:r>
        <w:rPr>
          <w:rFonts w:hint="eastAsia" w:ascii="仿宋" w:hAnsi="仿宋" w:eastAsia="仿宋" w:cs="仿宋"/>
          <w:b/>
          <w:bCs/>
          <w:sz w:val="32"/>
          <w:szCs w:val="32"/>
          <w:lang w:val="en-US" w:eastAsia="zh-CN"/>
        </w:rPr>
        <w:t>撤销吗？</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答：红字发票信息确认单可以撤销。当纳税人发出或接收到“红字发票信息确认单”，纳税人可通过税务数字账户-红字信息确认单-红字发票确认信息处理，对红字发票信息确认单进行撤销。</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若纳税人发起的红字发票信息确认单需要对方进行确认，对方超过72小时未进行操作则该红字确认单自动作废。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rPr>
        <w:drawing>
          <wp:anchor distT="0" distB="0" distL="114300" distR="114300" simplePos="0" relativeHeight="251659264" behindDoc="1" locked="0" layoutInCell="1" allowOverlap="1">
            <wp:simplePos x="0" y="0"/>
            <wp:positionH relativeFrom="page">
              <wp:posOffset>1126490</wp:posOffset>
            </wp:positionH>
            <wp:positionV relativeFrom="paragraph">
              <wp:posOffset>99695</wp:posOffset>
            </wp:positionV>
            <wp:extent cx="5501005" cy="1821815"/>
            <wp:effectExtent l="0" t="0" r="4445" b="6985"/>
            <wp:wrapNone/>
            <wp:docPr id="13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6"/>
                    <pic:cNvPicPr>
                      <a:picLocks noChangeAspect="1"/>
                    </pic:cNvPicPr>
                  </pic:nvPicPr>
                  <pic:blipFill>
                    <a:blip r:embed="rId15"/>
                    <a:stretch>
                      <a:fillRect/>
                    </a:stretch>
                  </pic:blipFill>
                  <pic:spPr>
                    <a:xfrm>
                      <a:off x="0" y="0"/>
                      <a:ext cx="5501005" cy="182181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0000FF"/>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highlight w:val="none"/>
          <w:lang w:val="en-US" w:eastAsia="zh-CN"/>
        </w:rPr>
        <w:t xml:space="preserve">图8 </w:t>
      </w:r>
      <w:r>
        <w:rPr>
          <w:rFonts w:hint="eastAsia" w:ascii="仿宋" w:hAnsi="仿宋" w:eastAsia="仿宋" w:cs="仿宋"/>
          <w:sz w:val="32"/>
          <w:szCs w:val="32"/>
          <w:lang w:val="en-US" w:eastAsia="zh-CN"/>
        </w:rPr>
        <w:t>红字发票确认信息处理</w:t>
      </w:r>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仿宋" w:hAnsi="仿宋" w:eastAsia="仿宋"/>
          <w:sz w:val="32"/>
          <w:szCs w:val="24"/>
          <w:lang w:val="en-US" w:eastAsia="zh-CN"/>
        </w:rPr>
      </w:pPr>
      <w:r>
        <w:rPr>
          <w:rFonts w:hint="eastAsia" w:ascii="仿宋" w:hAnsi="仿宋" w:eastAsia="仿宋" w:cs="仿宋"/>
          <w:b/>
          <w:bCs/>
          <w:color w:val="auto"/>
          <w:sz w:val="32"/>
          <w:szCs w:val="32"/>
          <w:highlight w:val="none"/>
          <w:lang w:val="en-US" w:eastAsia="zh-CN"/>
        </w:rPr>
        <w:t>10.问：“红字发票信息表”与“红字发票信息确认单”有什么区别？</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24"/>
          <w:lang w:val="en-US" w:eastAsia="zh-CN"/>
        </w:rPr>
      </w:pPr>
      <w:r>
        <w:rPr>
          <w:rFonts w:hint="eastAsia" w:ascii="仿宋" w:hAnsi="仿宋" w:eastAsia="仿宋"/>
          <w:sz w:val="32"/>
          <w:szCs w:val="24"/>
          <w:lang w:val="en-US" w:eastAsia="zh-CN"/>
        </w:rPr>
        <w:t>答：“红字发票信息表”与“红字发票信息确认单”的区别：</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24"/>
          <w:lang w:val="en-US" w:eastAsia="zh-CN"/>
        </w:rPr>
      </w:pPr>
      <w:r>
        <w:rPr>
          <w:rFonts w:hint="eastAsia" w:ascii="仿宋" w:hAnsi="仿宋" w:eastAsia="仿宋"/>
          <w:sz w:val="32"/>
          <w:szCs w:val="24"/>
          <w:lang w:val="en-US" w:eastAsia="zh-CN"/>
        </w:rPr>
        <w:t>（1）当销售方为税控单轨纳税人时，只能发起“红字发票信息表”；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24"/>
          <w:lang w:val="en-US" w:eastAsia="zh-CN"/>
        </w:rPr>
      </w:pPr>
      <w:r>
        <w:rPr>
          <w:rFonts w:hint="eastAsia" w:ascii="仿宋" w:hAnsi="仿宋" w:eastAsia="仿宋"/>
          <w:sz w:val="32"/>
          <w:szCs w:val="24"/>
          <w:lang w:val="en-US" w:eastAsia="zh-CN"/>
        </w:rPr>
        <w:t>（2）当销售方为双轨纳税人时，以对应蓝票的票种判断，税控票发起“红字发票信息表”，数电票发起“红字信息确认单”；</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24"/>
          <w:lang w:val="en-US" w:eastAsia="zh-CN"/>
        </w:rPr>
      </w:pPr>
      <w:r>
        <w:rPr>
          <w:rFonts w:hint="eastAsia" w:ascii="仿宋" w:hAnsi="仿宋" w:eastAsia="仿宋"/>
          <w:sz w:val="32"/>
          <w:szCs w:val="24"/>
          <w:lang w:val="en-US" w:eastAsia="zh-CN"/>
        </w:rPr>
        <w:t>（3）当销售方为数电票单轨纳税人，只能发起“红字信息确认单”。</w:t>
      </w:r>
    </w:p>
    <w:p>
      <w:pPr>
        <w:pStyle w:val="2"/>
        <w:rPr>
          <w:rFonts w:hint="eastAsia"/>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45"/>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11.</w:t>
      </w:r>
      <w:r>
        <w:rPr>
          <w:rFonts w:hint="eastAsia" w:ascii="仿宋" w:hAnsi="仿宋" w:eastAsia="仿宋" w:cs="仿宋"/>
          <w:b/>
          <w:bCs/>
          <w:color w:val="auto"/>
          <w:sz w:val="32"/>
          <w:szCs w:val="32"/>
          <w:highlight w:val="none"/>
          <w:lang w:val="en-US" w:eastAsia="zh-CN"/>
        </w:rPr>
        <w:t>问：已开具的发票现在</w:t>
      </w:r>
      <w:r>
        <w:rPr>
          <w:rFonts w:hint="eastAsia" w:ascii="仿宋" w:hAnsi="仿宋" w:eastAsia="仿宋" w:cs="仿宋"/>
          <w:b/>
          <w:bCs/>
          <w:color w:val="auto"/>
          <w:sz w:val="32"/>
          <w:szCs w:val="32"/>
          <w:lang w:val="en-US" w:eastAsia="zh-CN"/>
        </w:rPr>
        <w:t>需要冲红，按什么规则进行红冲？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答：</w:t>
      </w:r>
      <w:r>
        <w:rPr>
          <w:rFonts w:hint="eastAsia" w:ascii="仿宋" w:hAnsi="仿宋" w:eastAsia="仿宋" w:cs="仿宋"/>
          <w:sz w:val="32"/>
          <w:szCs w:val="32"/>
        </w:rPr>
        <w:t>根据“新冲旧、电冲纸”的红冲规则，各票种之间的红冲规则具体如下</w:t>
      </w:r>
      <w:r>
        <w:rPr>
          <w:rFonts w:hint="eastAsia" w:ascii="仿宋" w:hAnsi="仿宋" w:eastAsia="仿宋" w:cs="仿宋"/>
          <w:sz w:val="32"/>
          <w:szCs w:val="32"/>
          <w:lang w:eastAsia="zh-CN"/>
        </w:rPr>
        <w:t>（</w:t>
      </w:r>
      <w:r>
        <w:rPr>
          <w:rFonts w:hint="eastAsia" w:ascii="仿宋" w:hAnsi="仿宋" w:eastAsia="仿宋" w:cs="仿宋"/>
          <w:kern w:val="2"/>
          <w:sz w:val="32"/>
          <w:szCs w:val="32"/>
          <w:lang w:val="en-US" w:eastAsia="zh-CN" w:bidi="ar-SA"/>
        </w:rPr>
        <w:t>如图9所示</w:t>
      </w:r>
      <w:r>
        <w:rPr>
          <w:rFonts w:hint="eastAsia" w:ascii="仿宋" w:hAnsi="仿宋" w:eastAsia="仿宋" w:cs="仿宋"/>
          <w:sz w:val="32"/>
          <w:szCs w:val="32"/>
          <w:lang w:eastAsia="zh-CN"/>
        </w:rPr>
        <w:t>）</w:t>
      </w:r>
      <w:r>
        <w:rPr>
          <w:rFonts w:hint="eastAsia" w:ascii="仿宋" w:hAnsi="仿宋" w:eastAsia="仿宋" w:cs="仿宋"/>
          <w:sz w:val="32"/>
          <w:szCs w:val="32"/>
        </w:rPr>
        <w:t>：</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240" w:lineRule="auto"/>
        <w:ind w:left="0" w:right="0" w:firstLine="445"/>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rPr>
        <w:t>数电票可以对数电票、数电纸票（电子发票服务平台开具的纸票）、税控发票</w:t>
      </w:r>
      <w:r>
        <w:rPr>
          <w:rFonts w:hint="eastAsia" w:ascii="仿宋" w:hAnsi="仿宋" w:eastAsia="仿宋" w:cs="仿宋"/>
          <w:color w:val="auto"/>
          <w:sz w:val="32"/>
          <w:szCs w:val="32"/>
        </w:rPr>
        <w:t>（前提为税控</w:t>
      </w:r>
      <w:r>
        <w:rPr>
          <w:rFonts w:hint="eastAsia" w:ascii="仿宋" w:hAnsi="仿宋" w:eastAsia="仿宋" w:cs="仿宋"/>
          <w:color w:val="auto"/>
          <w:sz w:val="32"/>
          <w:szCs w:val="32"/>
          <w:lang w:eastAsia="zh-CN"/>
        </w:rPr>
        <w:t>设备与税控系统</w:t>
      </w:r>
      <w:r>
        <w:rPr>
          <w:rFonts w:hint="eastAsia" w:ascii="仿宋" w:hAnsi="仿宋" w:eastAsia="仿宋" w:cs="仿宋"/>
          <w:color w:val="auto"/>
          <w:sz w:val="32"/>
          <w:szCs w:val="32"/>
        </w:rPr>
        <w:t>档案已注销）进行红冲</w:t>
      </w:r>
      <w:r>
        <w:rPr>
          <w:rFonts w:hint="eastAsia" w:ascii="仿宋" w:hAnsi="仿宋" w:eastAsia="仿宋" w:cs="仿宋"/>
          <w:color w:val="auto"/>
          <w:sz w:val="32"/>
          <w:szCs w:val="32"/>
          <w:lang w:eastAsia="zh-CN"/>
        </w:rPr>
        <w:t>；</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240" w:lineRule="auto"/>
        <w:ind w:left="0" w:right="0" w:firstLine="445"/>
        <w:textAlignment w:val="auto"/>
        <w:rPr>
          <w:rFonts w:hint="eastAsia" w:ascii="仿宋" w:hAnsi="仿宋" w:eastAsia="仿宋" w:cs="仿宋"/>
          <w:sz w:val="32"/>
          <w:szCs w:val="32"/>
        </w:rPr>
      </w:pPr>
      <w:r>
        <w:rPr>
          <w:rFonts w:hint="eastAsia" w:ascii="仿宋" w:hAnsi="仿宋" w:eastAsia="仿宋" w:cs="仿宋"/>
          <w:sz w:val="32"/>
          <w:szCs w:val="32"/>
        </w:rPr>
        <w:t>数电纸票可以对数电纸票、税控发票（前提为</w:t>
      </w:r>
      <w:r>
        <w:rPr>
          <w:rFonts w:hint="eastAsia" w:ascii="仿宋" w:hAnsi="仿宋" w:eastAsia="仿宋" w:cs="仿宋"/>
          <w:color w:val="auto"/>
          <w:sz w:val="32"/>
          <w:szCs w:val="32"/>
        </w:rPr>
        <w:t>税控</w:t>
      </w:r>
      <w:r>
        <w:rPr>
          <w:rFonts w:hint="eastAsia" w:ascii="仿宋" w:hAnsi="仿宋" w:eastAsia="仿宋" w:cs="仿宋"/>
          <w:color w:val="auto"/>
          <w:sz w:val="32"/>
          <w:szCs w:val="32"/>
          <w:lang w:eastAsia="zh-CN"/>
        </w:rPr>
        <w:t>设备与税控系统</w:t>
      </w:r>
      <w:r>
        <w:rPr>
          <w:rFonts w:hint="eastAsia" w:ascii="仿宋" w:hAnsi="仿宋" w:eastAsia="仿宋" w:cs="仿宋"/>
          <w:color w:val="auto"/>
          <w:sz w:val="32"/>
          <w:szCs w:val="32"/>
        </w:rPr>
        <w:t>档案</w:t>
      </w:r>
      <w:r>
        <w:rPr>
          <w:rFonts w:hint="eastAsia" w:ascii="仿宋" w:hAnsi="仿宋" w:eastAsia="仿宋" w:cs="仿宋"/>
          <w:sz w:val="32"/>
          <w:szCs w:val="32"/>
        </w:rPr>
        <w:t>已注销）进行红冲，不允许对数电票进行红冲；</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240" w:lineRule="auto"/>
        <w:ind w:left="0" w:right="0" w:firstLine="445"/>
        <w:textAlignment w:val="auto"/>
        <w:rPr>
          <w:rFonts w:hint="eastAsia" w:ascii="仿宋" w:hAnsi="仿宋" w:eastAsia="仿宋" w:cs="仿宋"/>
          <w:sz w:val="32"/>
          <w:szCs w:val="32"/>
        </w:rPr>
      </w:pPr>
      <w:r>
        <w:rPr>
          <w:rFonts w:hint="eastAsia" w:ascii="仿宋" w:hAnsi="仿宋" w:eastAsia="仿宋" w:cs="仿宋"/>
          <w:sz w:val="32"/>
          <w:szCs w:val="32"/>
        </w:rPr>
        <w:t>税控发票仅允许对税控发票进行红冲，不允许对数电票、数电纸票进行红冲。</w:t>
      </w:r>
    </w:p>
    <w:p>
      <w:pPr>
        <w:keepNext w:val="0"/>
        <w:keepLines w:val="0"/>
        <w:pageBreakBefore w:val="0"/>
        <w:kinsoku/>
        <w:wordWrap/>
        <w:overflowPunct/>
        <w:topLinePunct w:val="0"/>
        <w:autoSpaceDE/>
        <w:autoSpaceDN/>
        <w:bidi w:val="0"/>
        <w:adjustRightInd/>
        <w:snapToGrid/>
        <w:spacing w:beforeLines="0" w:afterLines="0"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drawing>
          <wp:inline distT="0" distB="0" distL="114300" distR="114300">
            <wp:extent cx="4601210" cy="3924935"/>
            <wp:effectExtent l="0" t="0" r="8890" b="18415"/>
            <wp:docPr id="13"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IMG_256"/>
                    <pic:cNvPicPr>
                      <a:picLocks noChangeAspect="1"/>
                    </pic:cNvPicPr>
                  </pic:nvPicPr>
                  <pic:blipFill>
                    <a:blip r:embed="rId16"/>
                    <a:stretch>
                      <a:fillRect/>
                    </a:stretch>
                  </pic:blipFill>
                  <pic:spPr>
                    <a:xfrm>
                      <a:off x="0" y="0"/>
                      <a:ext cx="4601210" cy="3924935"/>
                    </a:xfrm>
                    <a:prstGeom prst="rect">
                      <a:avLst/>
                    </a:prstGeom>
                    <a:noFill/>
                    <a:ln w="9525">
                      <a:noFill/>
                    </a:ln>
                  </pic:spPr>
                </pic:pic>
              </a:graphicData>
            </a:graphic>
          </wp:inline>
        </w:drawing>
      </w:r>
    </w:p>
    <w:p>
      <w:pPr>
        <w:pStyle w:val="2"/>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图</w:t>
      </w:r>
      <w:r>
        <w:rPr>
          <w:rFonts w:hint="eastAsia" w:ascii="仿宋" w:hAnsi="仿宋" w:eastAsia="仿宋" w:cs="仿宋"/>
          <w:sz w:val="32"/>
          <w:szCs w:val="32"/>
          <w:lang w:val="en-US" w:eastAsia="zh-CN"/>
        </w:rPr>
        <w:t xml:space="preserve">9 </w:t>
      </w:r>
      <w:r>
        <w:rPr>
          <w:rFonts w:hint="eastAsia" w:ascii="仿宋" w:hAnsi="仿宋" w:eastAsia="仿宋" w:cs="仿宋"/>
          <w:sz w:val="32"/>
          <w:szCs w:val="32"/>
        </w:rPr>
        <w:t>红冲规则</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45"/>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12.问：开具红字发票时，</w:t>
      </w:r>
      <w:r>
        <w:rPr>
          <w:rFonts w:hint="eastAsia" w:ascii="仿宋" w:hAnsi="仿宋" w:eastAsia="仿宋" w:cs="仿宋"/>
          <w:b/>
          <w:bCs/>
          <w:sz w:val="32"/>
          <w:szCs w:val="32"/>
        </w:rPr>
        <w:t>原蓝字发票</w:t>
      </w:r>
      <w:r>
        <w:rPr>
          <w:rFonts w:hint="eastAsia" w:ascii="仿宋" w:hAnsi="仿宋" w:eastAsia="仿宋" w:cs="仿宋"/>
          <w:b/>
          <w:bCs/>
          <w:sz w:val="32"/>
          <w:szCs w:val="32"/>
          <w:lang w:eastAsia="zh-CN"/>
        </w:rPr>
        <w:t>为</w:t>
      </w:r>
      <w:r>
        <w:rPr>
          <w:rFonts w:hint="eastAsia" w:ascii="仿宋" w:hAnsi="仿宋" w:eastAsia="仿宋" w:cs="仿宋"/>
          <w:b/>
          <w:bCs/>
          <w:color w:val="auto"/>
          <w:sz w:val="32"/>
          <w:szCs w:val="32"/>
          <w:lang w:val="en-US" w:eastAsia="zh-CN"/>
        </w:rPr>
        <w:t>税控发票怎么红冲？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240" w:lineRule="auto"/>
        <w:ind w:left="0" w:right="0" w:firstLine="445"/>
        <w:textAlignment w:val="auto"/>
        <w:rPr>
          <w:rFonts w:hint="eastAsia" w:ascii="仿宋" w:hAnsi="仿宋" w:eastAsia="仿宋" w:cs="仿宋"/>
          <w:sz w:val="32"/>
          <w:szCs w:val="32"/>
        </w:rPr>
      </w:pPr>
      <w:r>
        <w:rPr>
          <w:rStyle w:val="8"/>
          <w:rFonts w:hint="eastAsia" w:ascii="仿宋" w:hAnsi="仿宋" w:eastAsia="仿宋" w:cs="仿宋"/>
          <w:sz w:val="32"/>
          <w:szCs w:val="32"/>
          <w:lang w:eastAsia="zh-CN"/>
        </w:rPr>
        <w:t>答：</w:t>
      </w:r>
      <w:r>
        <w:rPr>
          <w:rStyle w:val="8"/>
          <w:rFonts w:hint="eastAsia" w:ascii="仿宋" w:hAnsi="仿宋" w:eastAsia="仿宋" w:cs="仿宋"/>
          <w:b w:val="0"/>
          <w:bCs/>
          <w:sz w:val="32"/>
          <w:szCs w:val="32"/>
          <w:lang w:val="en-US" w:eastAsia="zh-CN"/>
        </w:rPr>
        <w:t>（1）</w:t>
      </w:r>
      <w:r>
        <w:rPr>
          <w:rFonts w:hint="eastAsia" w:ascii="仿宋" w:hAnsi="仿宋" w:eastAsia="仿宋" w:cs="仿宋"/>
          <w:sz w:val="32"/>
          <w:szCs w:val="32"/>
        </w:rPr>
        <w:t>若原蓝字发票为税控系统开具的发票，开票方纳税人</w:t>
      </w:r>
      <w:r>
        <w:rPr>
          <w:rFonts w:hint="eastAsia" w:ascii="仿宋" w:hAnsi="仿宋" w:eastAsia="仿宋" w:cs="仿宋"/>
          <w:color w:val="auto"/>
          <w:sz w:val="32"/>
          <w:szCs w:val="32"/>
        </w:rPr>
        <w:t>税控</w:t>
      </w:r>
      <w:r>
        <w:rPr>
          <w:rFonts w:hint="eastAsia" w:ascii="仿宋" w:hAnsi="仿宋" w:eastAsia="仿宋" w:cs="仿宋"/>
          <w:color w:val="auto"/>
          <w:sz w:val="32"/>
          <w:szCs w:val="32"/>
          <w:lang w:eastAsia="zh-CN"/>
        </w:rPr>
        <w:t>设备与税控系统</w:t>
      </w:r>
      <w:r>
        <w:rPr>
          <w:rFonts w:hint="eastAsia" w:ascii="仿宋" w:hAnsi="仿宋" w:eastAsia="仿宋" w:cs="仿宋"/>
          <w:color w:val="auto"/>
          <w:sz w:val="32"/>
          <w:szCs w:val="32"/>
        </w:rPr>
        <w:t>档案</w:t>
      </w:r>
      <w:r>
        <w:rPr>
          <w:rFonts w:hint="eastAsia" w:ascii="仿宋" w:hAnsi="仿宋" w:eastAsia="仿宋" w:cs="仿宋"/>
          <w:sz w:val="32"/>
          <w:szCs w:val="32"/>
        </w:rPr>
        <w:t>尚未注销时，应按原税控红冲流程开具红字税控发票。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240" w:lineRule="auto"/>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发票服务平台为试点纳税人提供了填开并上传《开具红字增值税专用发票信息表》（以下简称《信息表》）功能。纳税人通过增值税发票管理系统开具蓝字纸质发票，受票方为使用电子发票服务平台的纳税人，如果发生开票有误、销货退回、服务中止、销售折让等情形，按以下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240" w:lineRule="auto"/>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受票方取得专用发票已用于申报抵扣的，受票方可在电子发票服务平台中填开并上传《信息表》，在填开《信息表》时需要与对应的蓝字专用发票信息相符，应暂依《信息表》所列增值税税额从当期进项税额中转出，待取得开票方开具的红字专用发票后，与《信息表》一并作为记账凭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240" w:lineRule="auto"/>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②受票方取得专用发票未用于申报抵扣、但发票联或抵扣联无法退回的，受票方填开《信息表》时需要与对应的蓝字专用发票信息相符。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240" w:lineRule="auto"/>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开票方开具专用发票尚未交付受票方，以及受票方未用于申报抵扣并将发票联及抵扣联退回的，开票方可在增值税发票管理系统中填开并上传《信息表》。开票方填开《信息表》时应填写相对应的蓝字专用发票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240" w:lineRule="auto"/>
        <w:ind w:left="0" w:right="0" w:firstLine="445"/>
        <w:textAlignment w:val="auto"/>
        <w:rPr>
          <w:rFonts w:hint="eastAsia" w:ascii="仿宋" w:hAnsi="仿宋" w:eastAsia="仿宋" w:cs="仿宋"/>
          <w:sz w:val="32"/>
          <w:szCs w:val="32"/>
        </w:rPr>
      </w:pPr>
      <w:r>
        <w:rPr>
          <w:rFonts w:hint="eastAsia" w:ascii="仿宋" w:hAnsi="仿宋" w:eastAsia="仿宋" w:cs="仿宋"/>
          <w:sz w:val="32"/>
          <w:szCs w:val="32"/>
        </w:rPr>
        <w:t>④需要说明的是：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240" w:lineRule="auto"/>
        <w:ind w:left="0" w:right="0" w:firstLine="445"/>
        <w:textAlignment w:val="auto"/>
        <w:rPr>
          <w:rFonts w:hint="eastAsia" w:ascii="仿宋" w:hAnsi="仿宋" w:eastAsia="仿宋" w:cs="仿宋"/>
          <w:sz w:val="32"/>
          <w:szCs w:val="32"/>
        </w:rPr>
      </w:pPr>
      <w:r>
        <w:rPr>
          <w:rFonts w:hint="eastAsia" w:ascii="仿宋" w:hAnsi="仿宋" w:eastAsia="仿宋" w:cs="仿宋"/>
          <w:sz w:val="32"/>
          <w:szCs w:val="32"/>
          <w:lang w:eastAsia="zh-CN"/>
        </w:rPr>
        <w:t>如果</w:t>
      </w:r>
      <w:r>
        <w:rPr>
          <w:rFonts w:hint="eastAsia" w:ascii="仿宋" w:hAnsi="仿宋" w:eastAsia="仿宋" w:cs="仿宋"/>
          <w:sz w:val="32"/>
          <w:szCs w:val="32"/>
        </w:rPr>
        <w:t>开票方开具的是纸质增值税普通发票，仍按现行规定开具红字纸质增值税普通发票。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240" w:lineRule="auto"/>
        <w:ind w:left="0" w:right="0" w:firstLine="445"/>
        <w:textAlignment w:val="auto"/>
        <w:rPr>
          <w:rFonts w:hint="eastAsia" w:ascii="仿宋" w:hAnsi="仿宋" w:eastAsia="仿宋" w:cs="仿宋"/>
          <w:sz w:val="32"/>
          <w:szCs w:val="32"/>
        </w:rPr>
      </w:pPr>
      <w:r>
        <w:rPr>
          <w:rFonts w:hint="eastAsia" w:ascii="仿宋" w:hAnsi="仿宋" w:eastAsia="仿宋" w:cs="仿宋"/>
          <w:sz w:val="32"/>
          <w:szCs w:val="32"/>
          <w:lang w:eastAsia="zh-CN"/>
        </w:rPr>
        <w:t>如果</w:t>
      </w:r>
      <w:r>
        <w:rPr>
          <w:rFonts w:hint="eastAsia" w:ascii="仿宋" w:hAnsi="仿宋" w:eastAsia="仿宋" w:cs="仿宋"/>
          <w:sz w:val="32"/>
          <w:szCs w:val="32"/>
        </w:rPr>
        <w:t>开票方凭《信息表》开具红字发票，在增值税发票管理系统中以负数开具。红字发票应与《信息表》一一对应。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45"/>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若原蓝字发票为税控系统开具的发票，开票方纳税人</w:t>
      </w:r>
      <w:r>
        <w:rPr>
          <w:rFonts w:hint="eastAsia" w:ascii="仿宋" w:hAnsi="仿宋" w:eastAsia="仿宋" w:cs="仿宋"/>
          <w:color w:val="auto"/>
          <w:sz w:val="32"/>
          <w:szCs w:val="32"/>
        </w:rPr>
        <w:t>税控</w:t>
      </w:r>
      <w:r>
        <w:rPr>
          <w:rFonts w:hint="eastAsia" w:ascii="仿宋" w:hAnsi="仿宋" w:eastAsia="仿宋" w:cs="仿宋"/>
          <w:color w:val="auto"/>
          <w:sz w:val="32"/>
          <w:szCs w:val="32"/>
          <w:lang w:eastAsia="zh-CN"/>
        </w:rPr>
        <w:t>设备与税控系统</w:t>
      </w:r>
      <w:r>
        <w:rPr>
          <w:rFonts w:hint="eastAsia" w:ascii="仿宋" w:hAnsi="仿宋" w:eastAsia="仿宋" w:cs="仿宋"/>
          <w:color w:val="auto"/>
          <w:sz w:val="32"/>
          <w:szCs w:val="32"/>
        </w:rPr>
        <w:t>档案</w:t>
      </w:r>
      <w:r>
        <w:rPr>
          <w:rFonts w:hint="eastAsia" w:ascii="仿宋" w:hAnsi="仿宋" w:eastAsia="仿宋" w:cs="仿宋"/>
          <w:sz w:val="32"/>
          <w:szCs w:val="32"/>
        </w:rPr>
        <w:t>已注销，仅使用电子发票服务平台开具发票时，可参照蓝字数电票红冲流程发起《红字信息确认单》并开具红字数电票。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Style w:val="8"/>
          <w:rFonts w:hint="eastAsia" w:ascii="仿宋" w:hAnsi="仿宋" w:eastAsia="仿宋" w:cs="仿宋"/>
          <w:sz w:val="32"/>
          <w:szCs w:val="32"/>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textAlignment w:val="auto"/>
        <w:rPr>
          <w:rStyle w:val="8"/>
          <w:rFonts w:hint="eastAsia" w:ascii="仿宋" w:hAnsi="仿宋" w:eastAsia="仿宋" w:cs="仿宋"/>
          <w:sz w:val="32"/>
          <w:szCs w:val="32"/>
          <w:lang w:eastAsia="zh-CN"/>
        </w:rPr>
      </w:pPr>
      <w:r>
        <w:rPr>
          <w:rStyle w:val="8"/>
          <w:rFonts w:hint="eastAsia" w:ascii="仿宋" w:hAnsi="仿宋" w:eastAsia="仿宋" w:cs="仿宋"/>
          <w:sz w:val="32"/>
          <w:szCs w:val="32"/>
          <w:lang w:val="en-US" w:eastAsia="zh-CN"/>
        </w:rPr>
        <w:t>13.问：</w:t>
      </w:r>
      <w:r>
        <w:rPr>
          <w:rFonts w:hint="eastAsia" w:ascii="仿宋" w:hAnsi="仿宋" w:eastAsia="仿宋" w:cs="仿宋"/>
          <w:b/>
          <w:bCs/>
          <w:color w:val="auto"/>
          <w:sz w:val="32"/>
          <w:szCs w:val="32"/>
          <w:lang w:val="en-US" w:eastAsia="zh-CN"/>
        </w:rPr>
        <w:t>开具红字发票时，</w:t>
      </w:r>
      <w:r>
        <w:rPr>
          <w:rFonts w:hint="eastAsia" w:ascii="仿宋" w:hAnsi="仿宋" w:eastAsia="仿宋" w:cs="仿宋"/>
          <w:b/>
          <w:bCs/>
          <w:sz w:val="32"/>
          <w:szCs w:val="32"/>
        </w:rPr>
        <w:t>原蓝字发票为</w:t>
      </w:r>
      <w:r>
        <w:rPr>
          <w:rStyle w:val="8"/>
          <w:rFonts w:hint="eastAsia" w:ascii="仿宋" w:hAnsi="仿宋" w:eastAsia="仿宋" w:cs="仿宋"/>
          <w:sz w:val="32"/>
          <w:szCs w:val="32"/>
        </w:rPr>
        <w:t>数电票</w:t>
      </w:r>
      <w:r>
        <w:rPr>
          <w:rStyle w:val="8"/>
          <w:rFonts w:hint="eastAsia" w:ascii="仿宋" w:hAnsi="仿宋" w:eastAsia="仿宋" w:cs="仿宋"/>
          <w:sz w:val="32"/>
          <w:szCs w:val="32"/>
          <w:lang w:eastAsia="zh-CN"/>
        </w:rPr>
        <w:t>怎么</w:t>
      </w:r>
      <w:r>
        <w:rPr>
          <w:rStyle w:val="8"/>
          <w:rFonts w:hint="eastAsia" w:ascii="仿宋" w:hAnsi="仿宋" w:eastAsia="仿宋" w:cs="仿宋"/>
          <w:sz w:val="32"/>
          <w:szCs w:val="32"/>
        </w:rPr>
        <w:t>红冲</w:t>
      </w:r>
      <w:r>
        <w:rPr>
          <w:rStyle w:val="8"/>
          <w:rFonts w:hint="eastAsia" w:ascii="仿宋" w:hAnsi="仿宋" w:eastAsia="仿宋" w:cs="仿宋"/>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答：</w:t>
      </w:r>
      <w:r>
        <w:rPr>
          <w:rFonts w:hint="eastAsia" w:ascii="仿宋" w:hAnsi="仿宋" w:eastAsia="仿宋" w:cs="仿宋"/>
          <w:sz w:val="32"/>
          <w:szCs w:val="32"/>
        </w:rPr>
        <w:t>若原蓝字发票为数电票，则红字发票应当使用数电票</w:t>
      </w:r>
      <w:r>
        <w:rPr>
          <w:rFonts w:hint="eastAsia" w:ascii="仿宋" w:hAnsi="仿宋" w:eastAsia="仿宋" w:cs="仿宋"/>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240" w:lineRule="auto"/>
        <w:ind w:left="0" w:right="0" w:firstLine="445"/>
        <w:textAlignment w:val="auto"/>
        <w:rPr>
          <w:rFonts w:hint="eastAsia" w:ascii="仿宋" w:hAnsi="仿宋" w:eastAsia="仿宋" w:cs="仿宋"/>
          <w:sz w:val="32"/>
          <w:szCs w:val="32"/>
        </w:rPr>
      </w:pPr>
      <w:r>
        <w:rPr>
          <w:rFonts w:hint="eastAsia" w:ascii="仿宋" w:hAnsi="仿宋" w:eastAsia="仿宋" w:cs="仿宋"/>
          <w:sz w:val="32"/>
          <w:szCs w:val="32"/>
        </w:rPr>
        <w:t>若原蓝字发票为电子发票服务平台开具的纸票时，红字发票可使用数电票或电子发票服务平台开具的纸票。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240" w:lineRule="auto"/>
        <w:ind w:left="0" w:right="0" w:firstLine="445"/>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受票方已进行用途确认或入账确认的，开票方或受票方均可填开并上传《红字信息确认单》，经对方确认后，开票方全额或部分开具红字发票（即红字纸质发票或红字数电票）；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240" w:lineRule="auto"/>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受票方已将发票用于增值税申报抵扣的，应当暂依《红字信息确认单》所列增值税税额从当期进项税额中转出，待取得开票方开具的红字发票后，与《红字信息确认单》一并作为记账凭证。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240" w:lineRule="auto"/>
        <w:ind w:left="0" w:right="0" w:firstLine="445"/>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受票方未做用途确认及入账确认的，开票方在电子发票服务平台填开《红字信息确认单》后全额开具红字发票，无需受票方确认。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240" w:lineRule="auto"/>
        <w:ind w:left="0" w:right="0" w:firstLine="445"/>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需要说明的是：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240" w:lineRule="auto"/>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①受票方为非数电票用票试点纳税人或数电票开票试点纳税人，符合第</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条规定情形的，受票方通过增值税发票综合服务平台填开《红字信息确认单》或确认，开票方通过电子发票服务平台填开《红字信息确认单》或确认。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240" w:lineRule="auto"/>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受票方为开用票试点纳税人或用票试点纳税人，符合第</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条规定情形的，受票方和开票方均通过电子发票服务平台填开《红字信息确认单》或确认。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240" w:lineRule="auto"/>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②开票方通过电子发票服务平台开具的纸质普通发票，符合第1条规定情形的，也需要通过电子发票服务平台填开《红字信息确认单》。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240" w:lineRule="auto"/>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③试点纳税人通过电子发票服务平台开具的纸质发票已用于申请出口退税、代办退税的，暂不允许开具红字发票。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Style w:val="8"/>
          <w:rFonts w:hint="eastAsia" w:ascii="仿宋" w:hAnsi="仿宋" w:eastAsia="仿宋" w:cs="仿宋"/>
          <w:sz w:val="32"/>
          <w:szCs w:val="32"/>
          <w:lang w:eastAsia="zh-CN"/>
        </w:rPr>
      </w:pPr>
      <w:r>
        <w:rPr>
          <w:rFonts w:hint="eastAsia" w:ascii="仿宋" w:hAnsi="仿宋" w:eastAsia="仿宋" w:cs="仿宋"/>
          <w:sz w:val="32"/>
          <w:szCs w:val="32"/>
        </w:rPr>
        <w:t>④开票方或者受票方填开《红字信息确认单》时，输入相应条件点击查询找到对应蓝字发票，点击选择即可进入确认单填开界面。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以上内容仅供参考，具体以法律法规及相关规定为准。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如您还有其他税费需求或疑问，可以通过以下渠道进行了解或咨询：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一、了解热点：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 登录国家税务总局湖北省税务局网站（网址：hubei.chinatax.gov.cn）,点击“政策文件”</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“热点问答” 详细了解。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 登录国家税务总局12366纳税服务平台（网址：https://12366.chinatax.gov.cn），在网页左上角地区切换为“湖北省”， 点击“热点问题” 详细了解。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3.登录国家税务总局湖北省税务局网站（网址：hubei.chinatax.gov.cn）,点击“湖北省电子税务局” -“公众服务” - “热点问题”详细了解。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注册、</w:t>
      </w:r>
      <w:r>
        <w:rPr>
          <w:rFonts w:hint="eastAsia" w:ascii="仿宋_GB2312" w:hAnsi="仿宋_GB2312" w:eastAsia="仿宋_GB2312" w:cs="仿宋_GB2312"/>
          <w:color w:val="000000"/>
          <w:sz w:val="32"/>
          <w:szCs w:val="32"/>
          <w:highlight w:val="none"/>
        </w:rPr>
        <w:t>登录</w:t>
      </w:r>
      <w:r>
        <w:rPr>
          <w:rFonts w:hint="eastAsia" w:ascii="仿宋_GB2312" w:hAnsi="仿宋_GB2312" w:eastAsia="仿宋_GB2312" w:cs="仿宋_GB2312"/>
          <w:color w:val="000000"/>
          <w:sz w:val="32"/>
          <w:szCs w:val="32"/>
          <w:highlight w:val="none"/>
          <w:lang w:eastAsia="zh-CN"/>
        </w:rPr>
        <w:t>湖北省电子税务局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楚</w:t>
      </w:r>
      <w:r>
        <w:rPr>
          <w:rFonts w:hint="eastAsia" w:ascii="仿宋_GB2312" w:hAnsi="仿宋_GB2312" w:eastAsia="仿宋_GB2312" w:cs="仿宋_GB2312"/>
          <w:color w:val="000000"/>
          <w:sz w:val="32"/>
          <w:szCs w:val="32"/>
          <w:highlight w:val="none"/>
        </w:rPr>
        <w:t>税</w:t>
      </w:r>
      <w:r>
        <w:rPr>
          <w:rFonts w:hint="eastAsia" w:ascii="仿宋_GB2312" w:hAnsi="仿宋_GB2312" w:eastAsia="仿宋_GB2312" w:cs="仿宋_GB2312"/>
          <w:color w:val="000000"/>
          <w:sz w:val="32"/>
          <w:szCs w:val="32"/>
          <w:highlight w:val="none"/>
          <w:lang w:eastAsia="zh-CN"/>
        </w:rPr>
        <w:t>通</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APP</w:t>
      </w:r>
      <w:r>
        <w:rPr>
          <w:rFonts w:hint="eastAsia" w:ascii="仿宋_GB2312" w:hAnsi="仿宋_GB2312" w:eastAsia="仿宋_GB2312" w:cs="仿宋_GB2312"/>
          <w:color w:val="000000"/>
          <w:sz w:val="32"/>
          <w:szCs w:val="32"/>
          <w:highlight w:val="none"/>
        </w:rPr>
        <w:t>,点击“热点问题”详细了解。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二、政策咨询：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1.登录国家税务总局12366纳税服务平台（网址：https://12366.chinatax.gov.cn），在网页左上角地区切换为“湖北省”，将鼠标移动到“纳税咨询”</w:t>
      </w:r>
      <w:r>
        <w:rPr>
          <w:rFonts w:hint="eastAsia" w:ascii="仿宋_GB2312" w:hAnsi="仿宋_GB2312" w:eastAsia="仿宋_GB2312" w:cs="仿宋_GB2312"/>
          <w:color w:val="000000"/>
          <w:sz w:val="32"/>
          <w:szCs w:val="32"/>
          <w:highlight w:val="none"/>
          <w:lang w:eastAsia="zh-CN"/>
        </w:rPr>
        <w:t>按钮</w:t>
      </w:r>
      <w:r>
        <w:rPr>
          <w:rFonts w:hint="eastAsia" w:ascii="仿宋_GB2312" w:hAnsi="仿宋_GB2312" w:eastAsia="仿宋_GB2312" w:cs="仿宋_GB2312"/>
          <w:color w:val="000000"/>
          <w:sz w:val="32"/>
          <w:szCs w:val="32"/>
          <w:highlight w:val="none"/>
        </w:rPr>
        <w:t>上，出现“智能咨询”、“网上留言”、“在线咨询”等三个下拉菜单。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（1）“智能咨询”。点击下拉菜单“智能咨询”后，直接进入界面输入您需要咨询的问题，即可开始实时“智能咨询”；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（2）“网上留言”。点击下拉菜单里的“网上留言”，进入界面后再点“我要留言”，注册登录后就可进行留言；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在线咨询”。点击下拉菜单里的“在线咨询”，进入界面后出现提示“您是否要接入【湖北】在线咨询”，点击“确定”，注册登录后，即可开始“在线咨询”（人工在线服务时间为工作日上午8：30至12：00，下午14：30至17：30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 登录国家税务总局湖北省税务局网站（网址：hubei.chinatax.gov.cn）,点击“我要咨询”，进入界面后，点击页面左侧“我要提问”，即可进行留言。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三、申报咨询。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如果涉及网上申报等相关问题，请登录湖北省电子税务局，进入申报列表界面，点击【问题提交/回复】按钮，即可进行申报咨询。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如果您是</w:t>
      </w:r>
      <w:r>
        <w:rPr>
          <w:rFonts w:hint="eastAsia" w:ascii="仿宋_GB2312" w:hAnsi="仿宋_GB2312" w:eastAsia="仿宋_GB2312" w:cs="仿宋_GB2312"/>
          <w:color w:val="000000"/>
          <w:sz w:val="32"/>
          <w:szCs w:val="32"/>
          <w:highlight w:val="none"/>
          <w:lang w:val="en-US" w:eastAsia="zh-CN"/>
        </w:rPr>
        <w:t>个人所得税纳税人，</w:t>
      </w:r>
      <w:r>
        <w:rPr>
          <w:rFonts w:hint="eastAsia" w:ascii="仿宋_GB2312" w:hAnsi="仿宋_GB2312" w:eastAsia="仿宋_GB2312" w:cs="仿宋_GB2312"/>
          <w:color w:val="000000"/>
          <w:sz w:val="32"/>
          <w:szCs w:val="32"/>
          <w:highlight w:val="none"/>
        </w:rPr>
        <w:t>您</w:t>
      </w:r>
      <w:r>
        <w:rPr>
          <w:rFonts w:hint="eastAsia" w:ascii="仿宋_GB2312" w:hAnsi="仿宋_GB2312" w:eastAsia="仿宋_GB2312" w:cs="仿宋_GB2312"/>
          <w:color w:val="000000"/>
          <w:sz w:val="32"/>
          <w:szCs w:val="32"/>
          <w:highlight w:val="none"/>
          <w:lang w:eastAsia="zh-CN"/>
        </w:rPr>
        <w:t>可</w:t>
      </w:r>
      <w:r>
        <w:rPr>
          <w:rFonts w:hint="eastAsia" w:ascii="仿宋_GB2312" w:hAnsi="仿宋_GB2312" w:eastAsia="仿宋_GB2312" w:cs="仿宋_GB2312"/>
          <w:color w:val="000000"/>
          <w:sz w:val="32"/>
          <w:szCs w:val="32"/>
          <w:highlight w:val="none"/>
        </w:rPr>
        <w:t>登录</w:t>
      </w:r>
      <w:r>
        <w:rPr>
          <w:rFonts w:hint="eastAsia" w:ascii="仿宋_GB2312" w:hAnsi="仿宋_GB2312" w:eastAsia="仿宋_GB2312" w:cs="仿宋_GB2312"/>
          <w:color w:val="000000"/>
          <w:sz w:val="32"/>
          <w:szCs w:val="32"/>
          <w:highlight w:val="none"/>
          <w:lang w:val="en-US" w:eastAsia="zh-CN"/>
        </w:rPr>
        <w:t>个人所得税APP端，点击“个人中心”-“我要咨询”，或者</w:t>
      </w:r>
      <w:r>
        <w:rPr>
          <w:rFonts w:hint="eastAsia" w:ascii="仿宋_GB2312" w:hAnsi="仿宋_GB2312" w:eastAsia="仿宋_GB2312" w:cs="仿宋_GB2312"/>
          <w:color w:val="000000"/>
          <w:sz w:val="32"/>
          <w:szCs w:val="32"/>
          <w:highlight w:val="none"/>
        </w:rPr>
        <w:t>登录</w:t>
      </w:r>
      <w:r>
        <w:rPr>
          <w:rFonts w:hint="eastAsia" w:ascii="仿宋_GB2312" w:hAnsi="仿宋_GB2312" w:eastAsia="仿宋_GB2312" w:cs="仿宋_GB2312"/>
          <w:color w:val="000000"/>
          <w:sz w:val="32"/>
          <w:szCs w:val="32"/>
          <w:highlight w:val="none"/>
          <w:lang w:val="en-US" w:eastAsia="zh-CN"/>
        </w:rPr>
        <w:t>自然人电子税务局（WEB端）（网址：https://etax.chinatax.gov.cn),点击“我要咨询”，</w:t>
      </w:r>
      <w:r>
        <w:rPr>
          <w:rFonts w:hint="eastAsia" w:ascii="仿宋_GB2312" w:hAnsi="仿宋_GB2312" w:eastAsia="仿宋_GB2312" w:cs="仿宋_GB2312"/>
          <w:color w:val="000000"/>
          <w:sz w:val="32"/>
          <w:szCs w:val="32"/>
          <w:highlight w:val="none"/>
        </w:rPr>
        <w:t>进入界</w:t>
      </w:r>
      <w:r>
        <w:rPr>
          <w:rFonts w:hint="eastAsia" w:ascii="仿宋_GB2312" w:hAnsi="仿宋_GB2312" w:eastAsia="仿宋_GB2312" w:cs="仿宋_GB2312"/>
          <w:color w:val="000000"/>
          <w:sz w:val="32"/>
          <w:szCs w:val="32"/>
          <w:highlight w:val="none"/>
          <w:lang w:val="en-US" w:eastAsia="zh-CN"/>
        </w:rPr>
        <w:t>面后，即可进行留言。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3.其他比较复杂的涉税（费）问题，可向本地税务机关咨询。</w:t>
      </w:r>
    </w:p>
    <w:p>
      <w:pPr>
        <w:pStyle w:val="5"/>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来源：国家税务总局湖北省税务局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color w:val="000000"/>
          <w:sz w:val="32"/>
          <w:szCs w:val="32"/>
          <w:highlight w:val="none"/>
        </w:rPr>
        <w:t>国家税务总局湖北省税务局</w:t>
      </w:r>
      <w:r>
        <w:rPr>
          <w:rFonts w:hint="eastAsia" w:ascii="仿宋_GB2312" w:hAnsi="仿宋_GB2312" w:eastAsia="仿宋_GB2312" w:cs="仿宋_GB2312"/>
          <w:color w:val="000000"/>
          <w:sz w:val="32"/>
          <w:szCs w:val="32"/>
          <w:highlight w:val="none"/>
          <w:lang w:eastAsia="zh-CN"/>
        </w:rPr>
        <w:t>信息中心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宋体" w:cs="宋体"/>
          <w:i w:val="0"/>
          <w:sz w:val="21"/>
          <w:szCs w:val="21"/>
        </w:rPr>
      </w:pPr>
      <w:r>
        <w:rPr>
          <w:rFonts w:hint="eastAsia" w:ascii="仿宋_GB2312" w:hAnsi="仿宋_GB2312" w:eastAsia="仿宋_GB2312" w:cs="仿宋_GB2312"/>
          <w:color w:val="000000"/>
          <w:sz w:val="32"/>
          <w:szCs w:val="32"/>
          <w:highlight w:val="none"/>
        </w:rPr>
        <w:t>编辑：国家税务总局湖北省税务局纳税服务和宣传中心</w:t>
      </w: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CEAE81"/>
    <w:multiLevelType w:val="singleLevel"/>
    <w:tmpl w:val="CECEAE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7090F"/>
    <w:rsid w:val="00360CB9"/>
    <w:rsid w:val="05117324"/>
    <w:rsid w:val="083A11B4"/>
    <w:rsid w:val="133F282A"/>
    <w:rsid w:val="1947090F"/>
    <w:rsid w:val="21A34BA5"/>
    <w:rsid w:val="22B2575B"/>
    <w:rsid w:val="2B004D83"/>
    <w:rsid w:val="3FC71B92"/>
    <w:rsid w:val="411B0CA0"/>
    <w:rsid w:val="77196444"/>
    <w:rsid w:val="7BF323F3"/>
    <w:rsid w:val="7D2F61BD"/>
    <w:rsid w:val="7E2B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ind w:firstLine="0" w:firstLineChars="0"/>
      <w:jc w:val="both"/>
    </w:pPr>
    <w:rPr>
      <w:rFonts w:ascii="Times New Roman" w:hAnsi="Times New Roman" w:cs="Times New Roman"/>
    </w:rPr>
  </w:style>
  <w:style w:type="paragraph" w:styleId="3">
    <w:name w:val="Body Text Indent"/>
    <w:basedOn w:val="1"/>
    <w:qFormat/>
    <w:uiPriority w:val="0"/>
    <w:pPr>
      <w:spacing w:after="12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style>
  <w:style w:type="character" w:styleId="8">
    <w:name w:val="Strong"/>
    <w:basedOn w:val="7"/>
    <w:qFormat/>
    <w:uiPriority w:val="0"/>
    <w:rPr>
      <w:b/>
    </w:rPr>
  </w:style>
  <w:style w:type="character" w:styleId="9">
    <w:name w:val="Emphasis"/>
    <w:basedOn w:val="7"/>
    <w:qFormat/>
    <w:uiPriority w:val="0"/>
    <w:rPr>
      <w:rFonts w:hint="eastAsia" w:ascii="微软雅黑" w:hAnsi="微软雅黑" w:eastAsia="微软雅黑" w:cs="微软雅黑"/>
    </w:rPr>
  </w:style>
  <w:style w:type="character" w:customStyle="1" w:styleId="10">
    <w:name w:val="正文1 字符"/>
    <w:link w:val="11"/>
    <w:qFormat/>
    <w:uiPriority w:val="0"/>
    <w:rPr>
      <w:rFonts w:ascii="Times New Roman" w:hAnsi="Times New Roman" w:cs="Times New Roman"/>
    </w:rPr>
  </w:style>
  <w:style w:type="paragraph" w:customStyle="1" w:styleId="11">
    <w:name w:val="正文1"/>
    <w:basedOn w:val="1"/>
    <w:link w:val="10"/>
    <w:qFormat/>
    <w:uiPriority w:val="0"/>
    <w:pPr>
      <w:ind w:firstLine="420" w:firstLineChars="0"/>
    </w:pPr>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2023-11-07T08:47:00Z</dcterms:created>
  <dc:creator>lenovo1</dc:creator>
  <cp:lastModifiedBy>lenovo1</cp:lastModifiedBy>
  <dcterms:modified xsi:type="dcterms:W3CDTF">2023-11-10T09:12:01Z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