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utoSpaceDE w:val="0"/>
        <w:autoSpaceDN w:val="0"/>
        <w:adjustRightInd w:val="0"/>
        <w:spacing w:line="600" w:lineRule="exact"/>
        <w:jc w:val="both"/>
        <w:textAlignment w:val="auto"/>
        <w:rPr>
          <w:rFonts w:hint="default" w:ascii="方正小标宋简体" w:hAnsi="方正小标宋简体" w:eastAsia="方正小标宋简体" w:cs="方正小标宋简体"/>
          <w:b w:val="0"/>
          <w:bCs w:val="0"/>
          <w:i w:val="0"/>
          <w:iCs w:val="0"/>
          <w:caps w:val="0"/>
          <w:color w:val="333333"/>
          <w:spacing w:val="0"/>
          <w:kern w:val="0"/>
          <w:sz w:val="44"/>
          <w:szCs w:val="44"/>
          <w:shd w:val="clear" w:color="auto" w:fill="auto"/>
          <w:vertAlign w:val="baseline"/>
          <w:lang w:val="en-US" w:eastAsia="zh-CN"/>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auto"/>
          <w:vertAlign w:val="baseline"/>
          <w:lang w:val="en-US" w:eastAsia="zh-CN"/>
        </w:rPr>
        <w:t>附件1：</w:t>
      </w:r>
    </w:p>
    <w:p>
      <w:pPr>
        <w:widowControl/>
        <w:overflowPunct w:val="0"/>
        <w:autoSpaceDE w:val="0"/>
        <w:autoSpaceDN w:val="0"/>
        <w:adjustRightIn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auto"/>
          <w:vertAlign w:val="baseline"/>
          <w:lang w:val="en-US" w:eastAsia="zh-CN"/>
        </w:rPr>
      </w:pPr>
    </w:p>
    <w:p>
      <w:pPr>
        <w:widowControl/>
        <w:overflowPunct w:val="0"/>
        <w:autoSpaceDE w:val="0"/>
        <w:autoSpaceDN w:val="0"/>
        <w:adjustRightIn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auto"/>
          <w:vertAlign w:val="baseline"/>
          <w:lang w:val="en-US" w:eastAsia="zh-CN"/>
        </w:rPr>
      </w:pPr>
      <w:bookmarkStart w:id="0" w:name="_GoBack"/>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auto"/>
          <w:vertAlign w:val="baseline"/>
          <w:lang w:val="en-US" w:eastAsia="zh-CN"/>
        </w:rPr>
        <w:t>丹江口市税务局公职律师涉税争议咨询调解中心小组成员及调解员名单</w:t>
      </w:r>
    </w:p>
    <w:bookmarkEnd w:id="0"/>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长：分管法制工作的局领导</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副组长：法制股负责人</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员：法制股工作人员</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调解员：</w:t>
      </w:r>
      <w:r>
        <w:rPr>
          <w:rFonts w:hint="eastAsia" w:ascii="仿宋_GB2312" w:hAnsi="仿宋_GB2312" w:eastAsia="仿宋_GB2312" w:cs="仿宋_GB2312"/>
          <w:sz w:val="32"/>
          <w:szCs w:val="32"/>
          <w:lang w:eastAsia="zh-CN"/>
        </w:rPr>
        <w:t>郝庆艳</w:t>
      </w:r>
      <w:r>
        <w:rPr>
          <w:rFonts w:hint="eastAsia" w:ascii="仿宋_GB2312" w:hAnsi="仿宋_GB2312" w:eastAsia="仿宋_GB2312" w:cs="仿宋_GB2312"/>
          <w:sz w:val="32"/>
          <w:szCs w:val="32"/>
          <w:lang w:val="en-US" w:eastAsia="zh-CN"/>
        </w:rPr>
        <w:t xml:space="preserve">（公职律师）      </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王兴建</w:t>
      </w:r>
      <w:r>
        <w:rPr>
          <w:rFonts w:hint="eastAsia" w:ascii="仿宋_GB2312" w:hAnsi="仿宋_GB2312" w:eastAsia="仿宋_GB2312" w:cs="仿宋_GB2312"/>
          <w:sz w:val="32"/>
          <w:szCs w:val="32"/>
          <w:lang w:val="en-US" w:eastAsia="zh-CN"/>
        </w:rPr>
        <w:t>（公职律师）</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朱延峰法律顾问</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税政一股朱美玲</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税政二股梅鲜</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社会保险费和非税收入股王玲</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纳税服务股安姝娆</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征收管理股白杨</w:t>
      </w:r>
    </w:p>
    <w:p>
      <w:pPr>
        <w:keepNext w:val="0"/>
        <w:keepLines w:val="0"/>
        <w:pageBreakBefore w:val="0"/>
        <w:widowControl/>
        <w:kinsoku/>
        <w:wordWrap/>
        <w:overflowPunct w:val="0"/>
        <w:topLinePunct w:val="0"/>
        <w:autoSpaceDE w:val="0"/>
        <w:autoSpaceDN w:val="0"/>
        <w:bidi w:val="0"/>
        <w:adjustRightInd w:val="0"/>
        <w:snapToGrid/>
        <w:spacing w:line="600" w:lineRule="exact"/>
        <w:ind w:firstLine="1920" w:firstLineChars="600"/>
        <w:jc w:val="both"/>
        <w:textAlignment w:val="baseline"/>
        <w:rPr>
          <w:rFonts w:hint="eastAsia" w:ascii="仿宋_GB2312" w:hAnsi="仿宋_GB2312" w:eastAsia="仿宋_GB2312" w:cs="仿宋_GB2312"/>
          <w:sz w:val="32"/>
          <w:szCs w:val="32"/>
        </w:rPr>
        <w:sectPr>
          <w:pgSz w:w="11906" w:h="16838"/>
          <w:pgMar w:top="2098" w:right="1474" w:bottom="1134" w:left="1587"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办税服务厅方楚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D72543-A394-403E-B0E4-0429CAAFA218}"/>
  </w:font>
  <w:font w:name="方正小标宋简体">
    <w:panose1 w:val="02000000000000000000"/>
    <w:charset w:val="86"/>
    <w:family w:val="auto"/>
    <w:pitch w:val="default"/>
    <w:sig w:usb0="00000001" w:usb1="08000000" w:usb2="00000000" w:usb3="00000000" w:csb0="00040000" w:csb1="00000000"/>
    <w:embedRegular r:id="rId2" w:fontKey="{05EFDFAE-52EB-4EF5-800F-76CF6F6CF8F5}"/>
  </w:font>
  <w:font w:name="仿宋_GB2312">
    <w:panose1 w:val="02010609030101010101"/>
    <w:charset w:val="86"/>
    <w:family w:val="modern"/>
    <w:pitch w:val="default"/>
    <w:sig w:usb0="00000001" w:usb1="080E0000" w:usb2="00000000" w:usb3="00000000" w:csb0="00040000" w:csb1="00000000"/>
    <w:embedRegular r:id="rId3" w:fontKey="{CE2A9E9C-07C9-4042-8D34-F42EE925A0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NDA5ZDJlZDM3Njg4ZmE5NzMyOTE4NjRkYzYxNDAifQ=="/>
  </w:docVars>
  <w:rsids>
    <w:rsidRoot w:val="22691AEE"/>
    <w:rsid w:val="2269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2023-11-06T03:19:00Z</dcterms:created>
  <dc:creator>张伟锋</dc:creator>
  <cp:lastModifiedBy>张伟锋</cp:lastModifiedBy>
  <dcterms:modified xsi:type="dcterms:W3CDTF">2023-11-06T03:20:08Z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AE395AB53FF34555AB3154449A3B19CC_11</vt:lpwstr>
  </property>
</Properties>
</file>