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国家税务总局荆门高新区·掇刀区税务局</w:t>
      </w:r>
      <w:r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 w:rsidR="00F36311" w:rsidRDefault="00F36311">
      <w:pPr>
        <w:pStyle w:val="NormalWeb"/>
        <w:widowControl/>
        <w:spacing w:before="0" w:beforeAutospacing="0" w:after="0" w:afterAutospacing="0" w:line="560" w:lineRule="exact"/>
        <w:ind w:firstLineChars="200" w:firstLine="640"/>
        <w:rPr>
          <w:bCs/>
          <w:color w:val="000000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根据《中华人民共和国政府信息公开条例》，特向社会公布国家税务总局荆门高新区·掇刀区税务局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年度政府信息公开工作年度报告。如对本报告有疑问，请与国家税务总局荆门高新区·掇刀区税务局政务公开工作领导小组办公室联系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地址：荆门市掇刀区虎牙关大道</w:t>
      </w:r>
      <w:r>
        <w:rPr>
          <w:rFonts w:ascii="仿宋_GB2312" w:eastAsia="仿宋_GB2312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号，邮编：</w:t>
      </w:r>
      <w:r>
        <w:rPr>
          <w:rFonts w:ascii="仿宋_GB2312" w:eastAsia="仿宋_GB2312"/>
          <w:sz w:val="32"/>
          <w:szCs w:val="32"/>
        </w:rPr>
        <w:t>448000</w:t>
      </w:r>
      <w:r>
        <w:rPr>
          <w:rFonts w:ascii="仿宋_GB2312" w:eastAsia="仿宋_GB2312" w:hint="eastAsia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0724-6802830</w:t>
      </w:r>
      <w:r>
        <w:rPr>
          <w:rFonts w:ascii="仿宋_GB2312" w:eastAsia="仿宋_GB2312" w:hint="eastAsia"/>
          <w:sz w:val="32"/>
          <w:szCs w:val="32"/>
        </w:rPr>
        <w:t>，传真：</w:t>
      </w:r>
      <w:r>
        <w:rPr>
          <w:rFonts w:ascii="仿宋_GB2312" w:eastAsia="仿宋_GB2312"/>
          <w:sz w:val="32"/>
          <w:szCs w:val="32"/>
        </w:rPr>
        <w:t>0724-6802830 )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6311" w:rsidRDefault="00F36311">
      <w:pPr>
        <w:pStyle w:val="NormalWeb"/>
        <w:widowControl/>
        <w:spacing w:before="0" w:beforeAutospacing="0" w:after="0" w:afterAutospacing="0" w:line="560" w:lineRule="exact"/>
        <w:ind w:firstLineChars="200" w:firstLine="643"/>
        <w:rPr>
          <w:bCs/>
          <w:color w:val="000000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总体情况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高新区·掇刀区税务局严格按照国家税务总局、省市税务局和区委区政府工作要求，严格规范信息公开答复办理，坚持“依法公开、客观公正、注重实效、有利监督”的原则，及时回应纳税人和社会公众关切，不断提升我局政府信息公开实效。</w:t>
      </w:r>
    </w:p>
    <w:p w:rsidR="00F36311" w:rsidRDefault="00F363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仿宋_GB2312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（一）主动公开政府信息情况。</w:t>
      </w:r>
      <w:r>
        <w:rPr>
          <w:rFonts w:ascii="仿宋_GB2312" w:eastAsia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年，我局严格按照《中华人民共和国政府信息公开条例》《湖北省政府信息公开办法》规定，全面推进政府信息公开工作，全面提升政府信息公开管理水平。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（二）依申请公开。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本年度我局未收到依申请政府信息。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（三）政府信息管理。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建立健全信息公开保密审查机制，规范信息审核流程，确保信息发布的公信力、权威性。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（四）公开平台建设。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在市局党委和区委区政府的正确领导下，我局不断加强政务公开信息平台建设，依法依规及时更新工作信息。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（五）监督保障。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成立政府信息公开工作领导小组，负责对我局政务公开工作进行指导、协调、推进。加强考核督导，不定期组织开展自查自纠，完善监督保障。</w:t>
      </w:r>
    </w:p>
    <w:p w:rsidR="00F36311" w:rsidRDefault="00F36311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p w:rsidR="00F36311" w:rsidRDefault="00F36311">
      <w:pPr>
        <w:autoSpaceDE w:val="0"/>
        <w:autoSpaceDN w:val="0"/>
        <w:adjustRightInd w:val="0"/>
        <w:spacing w:line="500" w:lineRule="exact"/>
        <w:ind w:firstLine="645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年，我局主动公开政府信息</w:t>
      </w:r>
      <w:r>
        <w:rPr>
          <w:rFonts w:ascii="仿宋_GB2312" w:eastAsia="仿宋_GB2312" w:cs="仿宋_GB2312"/>
          <w:kern w:val="0"/>
          <w:sz w:val="32"/>
          <w:szCs w:val="32"/>
        </w:rPr>
        <w:t>1802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条。</w:t>
      </w:r>
    </w:p>
    <w:tbl>
      <w:tblPr>
        <w:tblW w:w="849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121"/>
        <w:gridCol w:w="2121"/>
        <w:gridCol w:w="2121"/>
        <w:gridCol w:w="2133"/>
      </w:tblGrid>
      <w:tr w:rsidR="00F36311">
        <w:trPr>
          <w:trHeight w:val="301"/>
          <w:jc w:val="center"/>
        </w:trPr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第二十条第（一）项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信息内容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本年制发件数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本年废止件数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现行有效件数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规章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行政规范性文件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</w:tr>
      <w:tr w:rsidR="00F36311">
        <w:trPr>
          <w:trHeight w:val="301"/>
          <w:jc w:val="center"/>
        </w:trPr>
        <w:tc>
          <w:tcPr>
            <w:tcW w:w="8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第二十条第（五）项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本年处理决定数量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行政许可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1802</w:t>
            </w:r>
          </w:p>
        </w:tc>
      </w:tr>
      <w:tr w:rsidR="00F36311">
        <w:trPr>
          <w:trHeight w:val="301"/>
          <w:jc w:val="center"/>
        </w:trPr>
        <w:tc>
          <w:tcPr>
            <w:tcW w:w="8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第二十条第（六）项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本年处理决定数量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Pr="00093994" w:rsidRDefault="00F36311">
            <w:pPr>
              <w:rPr>
                <w:rFonts w:ascii="等线" w:eastAsia="等线" w:hAnsi="等线"/>
                <w:szCs w:val="22"/>
              </w:rPr>
            </w:pPr>
            <w:r w:rsidRPr="00093994">
              <w:rPr>
                <w:rFonts w:ascii="等线" w:eastAsia="等线" w:hAnsi="等线" w:hint="eastAsia"/>
                <w:szCs w:val="22"/>
              </w:rPr>
              <w:t>行政处罚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Pr="00093994" w:rsidRDefault="00F36311">
            <w:pPr>
              <w:rPr>
                <w:rFonts w:ascii="等线" w:eastAsia="等线" w:hAnsi="等线"/>
                <w:szCs w:val="22"/>
              </w:rPr>
            </w:pPr>
            <w:r w:rsidRPr="00093994">
              <w:rPr>
                <w:rFonts w:ascii="等线" w:eastAsia="等线" w:hAnsi="等线"/>
                <w:szCs w:val="22"/>
              </w:rPr>
              <w:t>0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行政强制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</w:tr>
      <w:tr w:rsidR="00F36311">
        <w:trPr>
          <w:trHeight w:val="301"/>
          <w:jc w:val="center"/>
        </w:trPr>
        <w:tc>
          <w:tcPr>
            <w:tcW w:w="8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第二十条第（八）项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本年收费金额（单位：万元）</w:t>
            </w:r>
          </w:p>
        </w:tc>
      </w:tr>
      <w:tr w:rsidR="00F36311">
        <w:trPr>
          <w:trHeight w:val="301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行政事业性收费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</w:tr>
    </w:tbl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ind w:firstLineChars="150" w:firstLine="482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收到和处理政府信息公开申请情况</w:t>
      </w:r>
    </w:p>
    <w:p w:rsidR="00F36311" w:rsidRDefault="00F36311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年，共受理信息公开申请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件。</w:t>
      </w:r>
    </w:p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69"/>
        <w:gridCol w:w="830"/>
        <w:gridCol w:w="2782"/>
        <w:gridCol w:w="603"/>
        <w:gridCol w:w="603"/>
        <w:gridCol w:w="603"/>
        <w:gridCol w:w="603"/>
        <w:gridCol w:w="603"/>
        <w:gridCol w:w="603"/>
        <w:gridCol w:w="603"/>
      </w:tblGrid>
      <w:tr w:rsidR="00F36311">
        <w:trPr>
          <w:jc w:val="center"/>
        </w:trPr>
        <w:tc>
          <w:tcPr>
            <w:tcW w:w="4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申请人情况</w:t>
            </w:r>
          </w:p>
        </w:tc>
      </w:tr>
      <w:tr w:rsidR="00F36311">
        <w:trPr>
          <w:jc w:val="center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/>
        </w:tc>
        <w:tc>
          <w:tcPr>
            <w:tcW w:w="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自然人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法人或其他组织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总计</w:t>
            </w:r>
          </w:p>
        </w:tc>
      </w:tr>
      <w:tr w:rsidR="00F36311">
        <w:trPr>
          <w:jc w:val="center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/>
        </w:tc>
        <w:tc>
          <w:tcPr>
            <w:tcW w:w="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商业</w:t>
            </w:r>
          </w:p>
          <w:p w:rsidR="00F36311" w:rsidRDefault="00F36311">
            <w:r>
              <w:rPr>
                <w:rFonts w:hint="eastAsia"/>
              </w:rPr>
              <w:t>企业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科研</w:t>
            </w:r>
          </w:p>
          <w:p w:rsidR="00F36311" w:rsidRDefault="00F36311">
            <w:r>
              <w:rPr>
                <w:rFonts w:hint="eastAsia"/>
              </w:rPr>
              <w:t>机构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社会公益组织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法律服务机构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vMerge/>
            <w:tcBorders>
              <w:top w:val="single" w:sz="4" w:space="0" w:color="auto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</w:tr>
      <w:tr w:rsidR="00F36311"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三、本年度办理结果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（一）予以公开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 xml:space="preserve"> 0   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 w:val="restart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（三）不予公开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3.</w:t>
            </w:r>
            <w:r>
              <w:rPr>
                <w:rFonts w:hint="eastAsia"/>
              </w:rPr>
              <w:t>危及</w:t>
            </w:r>
            <w:r>
              <w:t>“</w:t>
            </w:r>
            <w:r>
              <w:rPr>
                <w:rFonts w:hint="eastAsia"/>
              </w:rPr>
              <w:t>三安全一稳定</w:t>
            </w:r>
            <w:r>
              <w:t>”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 w:val="restart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（四）无法提供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 w:val="restart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（五）不予处理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trHeight w:val="681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 w:val="restart"/>
            <w:tcBorders>
              <w:top w:val="outset" w:sz="4" w:space="0" w:color="auto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（六）其他处理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1.</w:t>
            </w:r>
            <w:r>
              <w:rPr>
                <w:rFonts w:hint="eastAsia"/>
              </w:rPr>
              <w:t>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outset" w:sz="4" w:space="0" w:color="auto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2.</w:t>
            </w:r>
            <w:r>
              <w:rPr>
                <w:rFonts w:hint="eastAsia"/>
              </w:rPr>
              <w:t>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830" w:type="dxa"/>
            <w:vMerge/>
            <w:tcBorders>
              <w:top w:val="outset" w:sz="4" w:space="0" w:color="auto"/>
              <w:left w:val="nil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3.</w:t>
            </w:r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outset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/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（七）总计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  <w:tr w:rsidR="00F36311"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F36311" w:rsidRDefault="00F36311"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</w:tcPr>
          <w:p w:rsidR="00F36311" w:rsidRDefault="00F36311">
            <w:r>
              <w:t>0</w:t>
            </w:r>
          </w:p>
        </w:tc>
      </w:tr>
    </w:tbl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政府信息公开行政复议、行政诉讼情况</w:t>
      </w:r>
    </w:p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Calibri"/>
          <w:color w:val="000000"/>
          <w:position w:val="6"/>
          <w:sz w:val="32"/>
          <w:szCs w:val="32"/>
          <w:lang w:val="zh-CN"/>
        </w:rPr>
        <w:t>20</w:t>
      </w:r>
      <w:r>
        <w:rPr>
          <w:rFonts w:ascii="仿宋_GB2312" w:eastAsia="仿宋_GB2312" w:hAnsi="Calibri"/>
          <w:color w:val="000000"/>
          <w:position w:val="6"/>
          <w:sz w:val="32"/>
          <w:szCs w:val="32"/>
        </w:rPr>
        <w:t>22</w:t>
      </w:r>
      <w:r>
        <w:rPr>
          <w:rFonts w:ascii="仿宋_GB2312" w:eastAsia="仿宋_GB2312" w:hAnsi="Calibri" w:hint="eastAsia"/>
          <w:color w:val="000000"/>
          <w:position w:val="6"/>
          <w:sz w:val="32"/>
          <w:szCs w:val="32"/>
          <w:lang w:val="zh-CN"/>
        </w:rPr>
        <w:t>年，国家税务总局荆门高新区·掇刀区税务局未收到因政府信息公开工作的行政诉讼应诉。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6311">
        <w:trPr>
          <w:jc w:val="center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 w:rsidP="004A71CA">
            <w:pPr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 w:rsidP="004A71CA">
            <w:pPr>
              <w:jc w:val="center"/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行政诉讼</w:t>
            </w:r>
          </w:p>
        </w:tc>
      </w:tr>
      <w:tr w:rsidR="00F36311"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其他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尚未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复议后起诉</w:t>
            </w:r>
          </w:p>
        </w:tc>
      </w:tr>
      <w:tr w:rsidR="00F36311">
        <w:trPr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其他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尚未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结果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其他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尚未</w:t>
            </w:r>
            <w:r>
              <w:rPr>
                <w:rFonts w:ascii="等线" w:eastAsia="等线" w:hAnsi="等线"/>
                <w:szCs w:val="22"/>
              </w:rPr>
              <w:br/>
            </w:r>
            <w:r>
              <w:rPr>
                <w:rFonts w:ascii="等线" w:eastAsia="等线" w:hAnsi="等线" w:hint="eastAsia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 w:hint="eastAsia"/>
                <w:szCs w:val="22"/>
              </w:rPr>
              <w:t>总计</w:t>
            </w:r>
          </w:p>
        </w:tc>
      </w:tr>
      <w:tr w:rsidR="00F36311">
        <w:trPr>
          <w:trHeight w:val="5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2" w:type="dxa"/>
              <w:right w:w="92" w:type="dxa"/>
            </w:tcMar>
            <w:vAlign w:val="center"/>
          </w:tcPr>
          <w:p w:rsidR="00F36311" w:rsidRDefault="00F36311">
            <w:pPr>
              <w:rPr>
                <w:rFonts w:ascii="等线" w:eastAsia="等线" w:hAnsi="等线"/>
                <w:szCs w:val="22"/>
              </w:rPr>
            </w:pPr>
            <w:r>
              <w:rPr>
                <w:rFonts w:ascii="等线" w:eastAsia="等线" w:hAnsi="等线"/>
                <w:szCs w:val="22"/>
              </w:rPr>
              <w:t>0</w:t>
            </w:r>
          </w:p>
        </w:tc>
      </w:tr>
    </w:tbl>
    <w:p w:rsidR="00F36311" w:rsidRDefault="00F36311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 w:rsidR="00F36311" w:rsidRDefault="00F36311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年，我局在政府信息公开方面做了不少工作，但仍然存在一定的不足，具体表现在政府信息主动公开的方式单一，内容有待丰富。</w:t>
      </w:r>
    </w:p>
    <w:p w:rsidR="00F36311" w:rsidRDefault="00F36311">
      <w:pPr>
        <w:spacing w:line="56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年，我局将进一步加强政府信息公开工作，加强政务公开队伍建设，丰富公开载体，进一步强化服务意识，提升政府信息公开水平。</w:t>
      </w:r>
    </w:p>
    <w:p w:rsidR="00F36311" w:rsidRDefault="00F3631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:rsidR="00F36311" w:rsidRDefault="00F3631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无政府信息处理收费收取情况。</w:t>
      </w:r>
    </w:p>
    <w:p w:rsidR="00F36311" w:rsidRDefault="00F3631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无建议提案办理公开情况。</w:t>
      </w:r>
    </w:p>
    <w:sectPr w:rsidR="00F36311" w:rsidSect="00AF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1F6F48"/>
    <w:rsid w:val="00093994"/>
    <w:rsid w:val="000C20A8"/>
    <w:rsid w:val="000C2CD6"/>
    <w:rsid w:val="000D5230"/>
    <w:rsid w:val="000E066C"/>
    <w:rsid w:val="00134AD1"/>
    <w:rsid w:val="00167BA4"/>
    <w:rsid w:val="001B0E9B"/>
    <w:rsid w:val="002123BF"/>
    <w:rsid w:val="00272865"/>
    <w:rsid w:val="003167BA"/>
    <w:rsid w:val="003715B9"/>
    <w:rsid w:val="00380AC8"/>
    <w:rsid w:val="003E53BD"/>
    <w:rsid w:val="003F119D"/>
    <w:rsid w:val="00476C04"/>
    <w:rsid w:val="004A71CA"/>
    <w:rsid w:val="004E3BAD"/>
    <w:rsid w:val="005B0F20"/>
    <w:rsid w:val="005F5E01"/>
    <w:rsid w:val="0070513B"/>
    <w:rsid w:val="00894014"/>
    <w:rsid w:val="00901FB2"/>
    <w:rsid w:val="009D5F5C"/>
    <w:rsid w:val="00A62D64"/>
    <w:rsid w:val="00A774A3"/>
    <w:rsid w:val="00A81783"/>
    <w:rsid w:val="00AB18A8"/>
    <w:rsid w:val="00AF5B7F"/>
    <w:rsid w:val="00B2237C"/>
    <w:rsid w:val="00B318EF"/>
    <w:rsid w:val="00BC56E5"/>
    <w:rsid w:val="00BF2411"/>
    <w:rsid w:val="00C4316F"/>
    <w:rsid w:val="00C478BF"/>
    <w:rsid w:val="00C625D7"/>
    <w:rsid w:val="00C71FC4"/>
    <w:rsid w:val="00CE1032"/>
    <w:rsid w:val="00CE58A6"/>
    <w:rsid w:val="00D17909"/>
    <w:rsid w:val="00DE2441"/>
    <w:rsid w:val="00E247DE"/>
    <w:rsid w:val="00E40714"/>
    <w:rsid w:val="00E55E83"/>
    <w:rsid w:val="00EA16AF"/>
    <w:rsid w:val="00EA7ED0"/>
    <w:rsid w:val="00F36311"/>
    <w:rsid w:val="00F43A97"/>
    <w:rsid w:val="00FE5B09"/>
    <w:rsid w:val="05CF2E8A"/>
    <w:rsid w:val="1973484F"/>
    <w:rsid w:val="1F8F21A6"/>
    <w:rsid w:val="20CA561A"/>
    <w:rsid w:val="215B5478"/>
    <w:rsid w:val="365F590E"/>
    <w:rsid w:val="6DDE2C50"/>
    <w:rsid w:val="761F6F48"/>
    <w:rsid w:val="766B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7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5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B7F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5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B7F"/>
    <w:rPr>
      <w:rFonts w:ascii="Calibri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AF5B7F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ListParagraph">
    <w:name w:val="List Paragraph"/>
    <w:basedOn w:val="Normal"/>
    <w:uiPriority w:val="99"/>
    <w:qFormat/>
    <w:rsid w:val="00AF5B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327</Words>
  <Characters>1864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6</cp:revision>
  <dcterms:created xsi:type="dcterms:W3CDTF">2022-01-06T03:08:00Z</dcterms:created>
  <dcterms:modified xsi:type="dcterms:W3CDTF">2023-01-30T08:04:00Z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