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国家税务总局武汉化学工业区税务局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国家税务总局武汉化学工业区税务局认真贯彻落实《中华人民共和国政府信息公开条例》，按照国家税务总局、湖北省税务局和武汉市税务局关于政府信息公开工作的部署和要求，切实加强对政务公开工作的组织领导，在政府信息公开工作中严格依法、突出重点，提高政务公开工作的针对性，使政务公开工作步入科学规范轨道。现将国家税务总局武汉化学工业区税务局2022年政府信息公开工作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政府信息主动公开情况。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区局通过市局门户网站、地方政府信息公开平台主动向社会公开信息，具体包括：机构概况、工作动态、政策法规、新闻发布、政策解读、纳税服务、行政执法、税收统计、自身建设、公众参与等。同时，利用纳税人服务微信（QQ）群、区局办税服务厅电子显示屏和宣传海报等渠道将区局办公电话、办公地址等信息向社会公开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政府信息依申请公开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区局不断加强依申请公开组织保障，完善依申请公开受理机制，2022年未收到政府信息依申请公开件。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政府信息管理情况。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落实信息公开条例的相关要求，加强政府信息日常管理。对于制作或获取的政府信息，坚持公开为常态、不公开为例外，明确政务公开信息发布范围与不得发布内容。规范政务公开信息发布流程和信息发布机制，不断加强政府信息监督管理，切实做好各项政府信息的发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政府信息公开平台建设情况。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坚决落实省局、市局关于信息公开的要求，充分利用市局门户网站和地方政府信息公开平台，及时发布信息公开、更新工作动态、解读政策法规。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监督保障情况。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局严格审核各类信息公开和依申请公开事项，确保信息公开内容合法合规。同时，将政府信息公开工作纳入绩效管理，按照相关科室工作职责，将指标任务分解到位、落实到人，定期对政务公开工作组织审核评分。2022年未收到因政府信息公开引发的投诉，未进行相关追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     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     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 w:firstLine="840" w:firstLineChars="400"/>
              <w:jc w:val="left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     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     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840" w:firstLineChars="4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                          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                      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                          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全年未收到政府信息公开申请。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全年未收到行政复议和行政诉讼。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区局通过加强政务公开工作队伍建设，强化业务能力，加大业务培训和业务交流的力度，提高政府信息公开工作人员素质和规范化水平，部门工作协调配合度也有所提升。但也存在不足，主要表现在：政府信息公开的推进力度还不够，个别工作项目落实还不够深入，督导力度仍需要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区局重点做好以下三方面工作：一是充分利用现有的主动公开方式，最大限度满足公众获取政府信息需求，二是加强政府信息公开制度建设，进一步夯实工作基础；三是加大政府信息公开的推进力度，实时跟进工作落实情况，对于落实不及时的，要加强提醒、强化督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国家税务总局武汉化学工业区税务局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E3609B-41FE-462C-A95B-C8BAC1756A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783F257-73CD-47B5-B4A8-5C47DCD6B958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CFAFE2-B293-40F6-96B0-691C29401D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AB52E92-A51C-4E9A-B94B-AB646CA53F9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5" w:fontKey="{FF1AA1AA-8D79-476C-AE4D-E82DE1975A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WMyOTBkOGZjMjk4OWFlODNjNjlmODI4YjM1OWQifQ=="/>
  </w:docVars>
  <w:rsids>
    <w:rsidRoot w:val="238B1E27"/>
    <w:rsid w:val="11986ED3"/>
    <w:rsid w:val="1E36792C"/>
    <w:rsid w:val="238B1E27"/>
    <w:rsid w:val="246E2621"/>
    <w:rsid w:val="380214FF"/>
    <w:rsid w:val="397119C0"/>
    <w:rsid w:val="3E310C5D"/>
    <w:rsid w:val="3F81010E"/>
    <w:rsid w:val="479A5FAC"/>
    <w:rsid w:val="529E4E45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1230</Words>
  <Characters>1258</Characters>
  <Lines>0</Lines>
  <Paragraphs>0</Paragraphs>
  <TotalTime>6</TotalTime>
  <ScaleCrop>false</ScaleCrop>
  <LinksUpToDate>false</LinksUpToDate>
  <CharactersWithSpaces>1459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张继慈</cp:lastModifiedBy>
  <cp:lastPrinted>2023-01-16T08:34:21Z</cp:lastPrinted>
  <dcterms:modified xsi:type="dcterms:W3CDTF">2023-01-16T08:35:13Z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