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A0" w:rsidRDefault="00F05523" w:rsidP="0092523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国家税务总局武汉化学工业区税务局2020年</w:t>
      </w:r>
    </w:p>
    <w:p w:rsidR="00A250A0" w:rsidRDefault="00F05523" w:rsidP="0092523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p w:rsidR="00A250A0" w:rsidRDefault="00A250A0" w:rsidP="0092523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250A0" w:rsidRDefault="00F05523" w:rsidP="00925238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A250A0" w:rsidRDefault="00F05523" w:rsidP="0092523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2020年，</w:t>
      </w:r>
      <w:r w:rsidR="00386343">
        <w:rPr>
          <w:rFonts w:ascii="仿宋_GB2312" w:eastAsia="仿宋_GB2312" w:hAnsi="仿宋_GB2312" w:cs="仿宋_GB2312" w:hint="eastAsia"/>
          <w:sz w:val="32"/>
          <w:szCs w:val="32"/>
        </w:rPr>
        <w:t>武汉</w:t>
      </w:r>
      <w:r>
        <w:rPr>
          <w:rFonts w:ascii="仿宋_GB2312" w:eastAsia="仿宋_GB2312" w:hAnsi="仿宋_GB2312" w:cs="仿宋_GB2312" w:hint="eastAsia"/>
          <w:sz w:val="32"/>
          <w:szCs w:val="32"/>
        </w:rPr>
        <w:t>化学工业区税务局认真贯彻落实《中华人民共和国政府信息公开条例》(国务院令等492号)（以下简称《条例》）和《国家税务总局关于印发全面推进政务公开实施办法的通知》，按照总局、省税</w:t>
      </w:r>
      <w:r w:rsidR="00386343">
        <w:rPr>
          <w:rFonts w:ascii="仿宋_GB2312" w:eastAsia="仿宋_GB2312" w:hAnsi="仿宋_GB2312" w:cs="仿宋_GB2312" w:hint="eastAsia"/>
          <w:sz w:val="32"/>
          <w:szCs w:val="32"/>
        </w:rPr>
        <w:t>和市</w:t>
      </w:r>
      <w:r>
        <w:rPr>
          <w:rFonts w:ascii="仿宋_GB2312" w:eastAsia="仿宋_GB2312" w:hAnsi="仿宋_GB2312" w:cs="仿宋_GB2312" w:hint="eastAsia"/>
          <w:sz w:val="32"/>
          <w:szCs w:val="32"/>
        </w:rPr>
        <w:t>局关于政府信息公开工作的部署和要求，切实加强对政务公开工作的组织领导，</w:t>
      </w:r>
      <w:r w:rsidR="00386343">
        <w:rPr>
          <w:rFonts w:ascii="仿宋_GB2312" w:eastAsia="仿宋_GB2312" w:hAnsi="仿宋_GB2312" w:cs="仿宋_GB2312" w:hint="eastAsia"/>
          <w:sz w:val="32"/>
          <w:szCs w:val="32"/>
        </w:rPr>
        <w:t>在政府信息公开工作中严格依法、突出重点，提高政务公开工作的针对性，努力使政务公开工作步入科学规范轨道</w:t>
      </w:r>
      <w:r>
        <w:rPr>
          <w:rFonts w:ascii="仿宋_GB2312" w:eastAsia="仿宋_GB2312" w:hAnsi="仿宋_GB2312" w:cs="仿宋_GB2312" w:hint="eastAsia"/>
          <w:sz w:val="32"/>
          <w:szCs w:val="32"/>
        </w:rPr>
        <w:t>。在公开的内容上，除涉及国家秘密和依法受到保护的商业秘密、个人隐私之外，做到以公开为原则、不公开为例外，对需要公开的事项针对性的公开。现将国家税务总局武汉化学工业区税务局2020年政府信息公开工作情况报告如下：</w:t>
      </w:r>
    </w:p>
    <w:p w:rsidR="00A250A0" w:rsidRPr="00FB563B" w:rsidRDefault="00F05523" w:rsidP="00925238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（一）主动公开情况</w:t>
      </w:r>
      <w:r w:rsidR="00FB563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2020年，区局通过</w:t>
      </w:r>
      <w:r w:rsidR="00822205">
        <w:rPr>
          <w:rFonts w:ascii="仿宋_GB2312" w:eastAsia="仿宋_GB2312" w:hAnsi="仿宋_GB2312" w:cs="仿宋_GB2312" w:hint="eastAsia"/>
          <w:sz w:val="32"/>
          <w:szCs w:val="32"/>
        </w:rPr>
        <w:t>武汉市税务局网页、青山区政府信息公开平台主动向社会公开信息，具体包括：</w:t>
      </w:r>
      <w:r w:rsidR="0063592D">
        <w:rPr>
          <w:rFonts w:ascii="仿宋_GB2312" w:eastAsia="仿宋_GB2312" w:hAnsi="仿宋_GB2312" w:cs="仿宋_GB2312" w:hint="eastAsia"/>
          <w:sz w:val="32"/>
          <w:szCs w:val="32"/>
        </w:rPr>
        <w:t>机构概况、工作动态、政策法规、新闻发布、政策解读、纳税服务、行政执法、税收统计、自身建设、公众参与等</w:t>
      </w:r>
      <w:r w:rsidR="00822205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63592D">
        <w:rPr>
          <w:rFonts w:ascii="仿宋_GB2312" w:eastAsia="仿宋_GB2312" w:hAnsi="仿宋_GB2312" w:cs="仿宋_GB2312" w:hint="eastAsia"/>
          <w:sz w:val="32"/>
          <w:szCs w:val="32"/>
        </w:rPr>
        <w:t>同时，利用区局</w:t>
      </w:r>
      <w:r>
        <w:rPr>
          <w:rFonts w:ascii="仿宋_GB2312" w:eastAsia="仿宋_GB2312" w:hAnsi="仿宋_GB2312" w:cs="仿宋_GB2312" w:hint="eastAsia"/>
          <w:sz w:val="32"/>
          <w:szCs w:val="32"/>
        </w:rPr>
        <w:t>办税服务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厅电子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显示屏</w:t>
      </w:r>
      <w:r w:rsidR="0063592D">
        <w:rPr>
          <w:rFonts w:ascii="仿宋_GB2312" w:eastAsia="仿宋_GB2312" w:hAnsi="仿宋_GB2312" w:cs="仿宋_GB2312" w:hint="eastAsia"/>
          <w:sz w:val="32"/>
          <w:szCs w:val="32"/>
        </w:rPr>
        <w:t>将区局办公电话、办公地址等信息向社会公开，接受社会监督。</w:t>
      </w:r>
    </w:p>
    <w:p w:rsidR="00A250A0" w:rsidRPr="00FB563B" w:rsidRDefault="00F05523" w:rsidP="00925238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（二）依申请公开情况</w:t>
      </w:r>
      <w:r w:rsidR="00FB563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 w:rsidR="00622C0D">
        <w:rPr>
          <w:rFonts w:ascii="仿宋_GB2312" w:eastAsia="仿宋_GB2312" w:hAnsi="仿宋_GB2312" w:cs="仿宋_GB2312" w:hint="eastAsia"/>
          <w:sz w:val="32"/>
          <w:szCs w:val="32"/>
        </w:rPr>
        <w:t>区局不断加强依申请公开组织保障，完善依申请公开受理机制，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</w:t>
      </w:r>
      <w:r w:rsidR="00822205">
        <w:rPr>
          <w:rFonts w:ascii="仿宋_GB2312" w:eastAsia="仿宋_GB2312" w:hAnsi="仿宋_GB2312" w:cs="仿宋_GB2312" w:hint="eastAsia"/>
          <w:sz w:val="32"/>
          <w:szCs w:val="32"/>
        </w:rPr>
        <w:t>收到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政府信息依申请公开1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件</w:t>
      </w:r>
      <w:r w:rsidR="00822205">
        <w:rPr>
          <w:rFonts w:ascii="仿宋_GB2312" w:eastAsia="仿宋_GB2312" w:hAnsi="仿宋_GB2312" w:cs="仿宋_GB2312" w:hint="eastAsia"/>
          <w:sz w:val="32"/>
          <w:szCs w:val="32"/>
        </w:rPr>
        <w:t>,已按规定流程</w:t>
      </w:r>
      <w:r w:rsidR="0063592D">
        <w:rPr>
          <w:rFonts w:ascii="仿宋_GB2312" w:eastAsia="仿宋_GB2312" w:hAnsi="仿宋_GB2312" w:cs="仿宋_GB2312" w:hint="eastAsia"/>
          <w:sz w:val="32"/>
          <w:szCs w:val="32"/>
        </w:rPr>
        <w:t>按时办结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250A0" w:rsidRPr="00FB563B" w:rsidRDefault="00F05523" w:rsidP="00925238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（三）政府信息</w:t>
      </w:r>
      <w:r w:rsidR="0063592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管理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情况</w:t>
      </w:r>
      <w:r w:rsidR="00FB563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 w:rsidR="0063592D">
        <w:rPr>
          <w:rFonts w:ascii="仿宋_GB2312" w:eastAsia="仿宋_GB2312" w:hint="eastAsia"/>
          <w:sz w:val="32"/>
          <w:szCs w:val="32"/>
        </w:rPr>
        <w:t>区局</w:t>
      </w:r>
      <w:r w:rsidR="0063592D" w:rsidRPr="00104769">
        <w:rPr>
          <w:rFonts w:ascii="仿宋_GB2312" w:eastAsia="仿宋_GB2312" w:hint="eastAsia"/>
          <w:sz w:val="32"/>
          <w:szCs w:val="32"/>
        </w:rPr>
        <w:t>在依申请公开办理中，</w:t>
      </w:r>
      <w:r w:rsidR="0063592D">
        <w:rPr>
          <w:rFonts w:ascii="仿宋_GB2312" w:eastAsia="仿宋_GB2312" w:hint="eastAsia"/>
          <w:sz w:val="32"/>
          <w:szCs w:val="32"/>
        </w:rPr>
        <w:t>严格做好</w:t>
      </w:r>
      <w:r w:rsidR="0063592D" w:rsidRPr="007072EF">
        <w:rPr>
          <w:rFonts w:ascii="仿宋_GB2312" w:eastAsia="仿宋_GB2312" w:hint="eastAsia"/>
          <w:sz w:val="32"/>
          <w:szCs w:val="32"/>
        </w:rPr>
        <w:t>登记、审核、办理、答复、归档</w:t>
      </w:r>
      <w:r w:rsidR="0063592D">
        <w:rPr>
          <w:rFonts w:ascii="仿宋_GB2312" w:eastAsia="仿宋_GB2312" w:hint="eastAsia"/>
          <w:sz w:val="32"/>
          <w:szCs w:val="32"/>
        </w:rPr>
        <w:t>等流程，加强工作规范，严格执行保密审查制度，全年未发生因政府信息公开产生的泄密事件。</w:t>
      </w:r>
    </w:p>
    <w:p w:rsidR="00A250A0" w:rsidRPr="00FB563B" w:rsidRDefault="00F05523" w:rsidP="00925238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</w:t>
      </w:r>
      <w:r w:rsidR="0063592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平台建设情况</w:t>
      </w:r>
      <w:r w:rsidR="00FB563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 w:rsidR="00622C0D">
        <w:rPr>
          <w:rFonts w:ascii="仿宋_GB2312" w:eastAsia="仿宋_GB2312" w:hAnsi="仿宋_GB2312" w:cs="仿宋_GB2312" w:hint="eastAsia"/>
          <w:sz w:val="32"/>
          <w:szCs w:val="32"/>
        </w:rPr>
        <w:t>坚决落实省局、市局关于</w:t>
      </w:r>
      <w:r w:rsidR="00781C5D">
        <w:rPr>
          <w:rFonts w:ascii="仿宋_GB2312" w:eastAsia="仿宋_GB2312" w:hAnsi="仿宋_GB2312" w:cs="仿宋_GB2312" w:hint="eastAsia"/>
          <w:sz w:val="32"/>
          <w:szCs w:val="32"/>
        </w:rPr>
        <w:t>信息公开的要求，充分利用市局门户网站和青山区政府信息公开平台，及时发布信息公开、更新工作动态、解读政策法规。</w:t>
      </w:r>
    </w:p>
    <w:p w:rsidR="009B5C66" w:rsidRPr="00FB563B" w:rsidRDefault="00A11149" w:rsidP="00925238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A1114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（五）监督保障情况</w:t>
      </w:r>
      <w:r w:rsidR="00FB563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 w:rsidR="009B5C66" w:rsidRPr="009B5C66">
        <w:rPr>
          <w:rFonts w:ascii="仿宋_GB2312" w:eastAsia="仿宋_GB2312" w:hAnsi="仿宋_GB2312" w:cs="仿宋_GB2312" w:hint="eastAsia"/>
          <w:sz w:val="32"/>
          <w:szCs w:val="32"/>
        </w:rPr>
        <w:t>区局办公室严格审核各类信息公开和依申请公开事项，确保信息公开内容合法合</w:t>
      </w:r>
      <w:proofErr w:type="gramStart"/>
      <w:r w:rsidR="009B5C66" w:rsidRPr="009B5C66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="009B5C66" w:rsidRPr="009B5C66">
        <w:rPr>
          <w:rFonts w:ascii="仿宋_GB2312" w:eastAsia="仿宋_GB2312" w:hAnsi="仿宋_GB2312" w:cs="仿宋_GB2312" w:hint="eastAsia"/>
          <w:sz w:val="32"/>
          <w:szCs w:val="32"/>
        </w:rPr>
        <w:t>。同时，将政府信息公开工作纳入绩效管理，</w:t>
      </w:r>
      <w:r w:rsidR="00FB563B">
        <w:rPr>
          <w:rFonts w:ascii="仿宋_GB2312" w:eastAsia="仿宋_GB2312" w:hAnsi="仿宋_GB2312" w:cs="仿宋_GB2312" w:hint="eastAsia"/>
          <w:sz w:val="32"/>
          <w:szCs w:val="32"/>
        </w:rPr>
        <w:t>按照相关科室工作职责，将指标任务分解到位、落实到位，定期对政务公开工作组织审核评分</w:t>
      </w:r>
      <w:r w:rsidR="009B5C66" w:rsidRPr="009B5C66">
        <w:rPr>
          <w:rFonts w:ascii="仿宋_GB2312" w:eastAsia="仿宋_GB2312" w:hAnsi="仿宋_GB2312" w:cs="仿宋_GB2312" w:hint="eastAsia"/>
          <w:sz w:val="32"/>
          <w:szCs w:val="32"/>
        </w:rPr>
        <w:t>。全年区局未收到因政府信息公开引发的投诉，未进行相关追责。</w:t>
      </w:r>
    </w:p>
    <w:p w:rsidR="00A250A0" w:rsidRDefault="00F0552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p w:rsidR="00A250A0" w:rsidRDefault="00A250A0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69"/>
        <w:gridCol w:w="1277"/>
        <w:gridCol w:w="1881"/>
      </w:tblGrid>
      <w:tr w:rsidR="00A250A0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250A0" w:rsidTr="009A6A71">
        <w:trPr>
          <w:trHeight w:val="62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A250A0" w:rsidTr="009A6A71">
        <w:trPr>
          <w:trHeight w:val="40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Calibri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A250A0" w:rsidTr="009A6A71">
        <w:trPr>
          <w:trHeight w:val="45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Calibri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A250A0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250A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A250A0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120</w:t>
            </w:r>
          </w:p>
        </w:tc>
      </w:tr>
      <w:tr w:rsidR="00A250A0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124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-121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250A0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250A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A250A0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250A0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A250A0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250A0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A250A0" w:rsidTr="009A6A71">
        <w:trPr>
          <w:trHeight w:val="4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 w:rsidR="00A250A0" w:rsidTr="009A6A71">
        <w:trPr>
          <w:trHeight w:val="417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A250A0" w:rsidTr="009A6A71">
        <w:trPr>
          <w:trHeight w:val="49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A250A0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9A6A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</w:tr>
    </w:tbl>
    <w:p w:rsidR="00A250A0" w:rsidRDefault="00F05523" w:rsidP="00021586">
      <w:pPr>
        <w:widowControl/>
        <w:shd w:val="clear" w:color="auto" w:fill="FFFFFF"/>
        <w:ind w:leftChars="200" w:left="42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三、收到和处理政府信息公开申请情况</w:t>
      </w:r>
      <w:bookmarkStart w:id="0" w:name="_GoBack"/>
      <w:bookmarkEnd w:id="0"/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A250A0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250A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250A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50A0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0215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021586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0215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021586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A250A0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0215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021586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0215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 xml:space="preserve"> 1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0215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021586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 w:rsidP="000215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021586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A250A0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A250A0" w:rsidRDefault="00F05523">
      <w:pPr>
        <w:widowControl/>
        <w:shd w:val="clear" w:color="auto" w:fill="FFFFFF"/>
        <w:ind w:firstLine="48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250A0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250A0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250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0A0" w:rsidRDefault="00A250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250A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0A0" w:rsidRDefault="00F05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A250A0" w:rsidRDefault="00F05523" w:rsidP="00925238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五、存在的主要问题及改进情况</w:t>
      </w:r>
    </w:p>
    <w:p w:rsidR="00386343" w:rsidRDefault="00AB32B7" w:rsidP="0092523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2020年区局政府信息公开工作还存在一些短板和弱项，主要表现在：一是工作人员专业能力有待提升，</w:t>
      </w:r>
      <w:r w:rsidR="00386343">
        <w:rPr>
          <w:rFonts w:ascii="仿宋_GB2312" w:eastAsia="仿宋_GB2312" w:hAnsi="仿宋_GB2312" w:cs="仿宋_GB2312" w:hint="eastAsia"/>
          <w:bCs/>
          <w:sz w:val="32"/>
          <w:szCs w:val="32"/>
        </w:rPr>
        <w:t>二是各部门工作协调配合有待加强，三是信息公开更新还不够及时。</w:t>
      </w:r>
    </w:p>
    <w:p w:rsidR="00A250A0" w:rsidRDefault="00AB32B7" w:rsidP="0092523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下一步，区局将按照政府信息公开工作要求不断改进和提高，重点抓好以下几点工作：一是有针对性地组织专题学习培训，狠抓贯彻落实，提高工作人员业务水平，提升政府信息公开质效；二是切实形成部门合力，加强监督检查和考评力度，确保各项规定落到实处，保障纳税人、缴费人和社会各界依法获得政府信息的权利；三是及时更新公开信息，安排专人管理政府信息公开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作。</w:t>
      </w:r>
    </w:p>
    <w:p w:rsidR="00A250A0" w:rsidRDefault="00F05523" w:rsidP="00925238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A250A0" w:rsidRPr="009B34AD" w:rsidRDefault="00F05523" w:rsidP="0092523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协助办理人大议案1件。</w:t>
      </w:r>
    </w:p>
    <w:sectPr w:rsidR="00A250A0" w:rsidRPr="009B34AD" w:rsidSect="00A250A0">
      <w:pgSz w:w="11906" w:h="16838"/>
      <w:pgMar w:top="1587" w:right="1418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E4B" w:rsidRDefault="00421E4B" w:rsidP="00021586">
      <w:r>
        <w:separator/>
      </w:r>
    </w:p>
  </w:endnote>
  <w:endnote w:type="continuationSeparator" w:id="0">
    <w:p w:rsidR="00421E4B" w:rsidRDefault="00421E4B" w:rsidP="0002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E4B" w:rsidRDefault="00421E4B" w:rsidP="00021586">
      <w:r>
        <w:separator/>
      </w:r>
    </w:p>
  </w:footnote>
  <w:footnote w:type="continuationSeparator" w:id="0">
    <w:p w:rsidR="00421E4B" w:rsidRDefault="00421E4B" w:rsidP="00021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8DC"/>
    <w:multiLevelType w:val="singleLevel"/>
    <w:tmpl w:val="2DC358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C08"/>
    <w:rsid w:val="00021586"/>
    <w:rsid w:val="000E505D"/>
    <w:rsid w:val="002414EF"/>
    <w:rsid w:val="00241BCD"/>
    <w:rsid w:val="002636C2"/>
    <w:rsid w:val="002675FF"/>
    <w:rsid w:val="002D3BAB"/>
    <w:rsid w:val="00386343"/>
    <w:rsid w:val="003A7704"/>
    <w:rsid w:val="003C7BF3"/>
    <w:rsid w:val="00421E4B"/>
    <w:rsid w:val="00494524"/>
    <w:rsid w:val="005B7A4D"/>
    <w:rsid w:val="00622C0D"/>
    <w:rsid w:val="0063592D"/>
    <w:rsid w:val="006B0E53"/>
    <w:rsid w:val="00781C5D"/>
    <w:rsid w:val="00806646"/>
    <w:rsid w:val="00822205"/>
    <w:rsid w:val="008273B2"/>
    <w:rsid w:val="008F1D3E"/>
    <w:rsid w:val="008F4FA0"/>
    <w:rsid w:val="00925238"/>
    <w:rsid w:val="00971EC5"/>
    <w:rsid w:val="00995953"/>
    <w:rsid w:val="00997510"/>
    <w:rsid w:val="009A6A71"/>
    <w:rsid w:val="009B34AD"/>
    <w:rsid w:val="009B5C66"/>
    <w:rsid w:val="00A11149"/>
    <w:rsid w:val="00A250A0"/>
    <w:rsid w:val="00A43C08"/>
    <w:rsid w:val="00A46EE8"/>
    <w:rsid w:val="00AB32B7"/>
    <w:rsid w:val="00AB614F"/>
    <w:rsid w:val="00CD019C"/>
    <w:rsid w:val="00ED56E7"/>
    <w:rsid w:val="00F05523"/>
    <w:rsid w:val="00FB563B"/>
    <w:rsid w:val="00FC106F"/>
    <w:rsid w:val="060C5689"/>
    <w:rsid w:val="13333703"/>
    <w:rsid w:val="15CB6687"/>
    <w:rsid w:val="1DAD03F2"/>
    <w:rsid w:val="32A04616"/>
    <w:rsid w:val="38963747"/>
    <w:rsid w:val="3BDB35DE"/>
    <w:rsid w:val="3E575C54"/>
    <w:rsid w:val="52983642"/>
    <w:rsid w:val="7930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25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25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250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25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SkyOdin</dc:creator>
  <cp:lastModifiedBy> </cp:lastModifiedBy>
  <cp:revision>9</cp:revision>
  <dcterms:created xsi:type="dcterms:W3CDTF">2021-01-27T02:57:00Z</dcterms:created>
  <dcterms:modified xsi:type="dcterms:W3CDTF">2021-02-23T03:54:00Z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