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D8" w:rsidRDefault="0004088B">
      <w:pPr>
        <w:widowControl/>
        <w:shd w:val="clear" w:color="auto" w:fill="FFFFFF"/>
        <w:jc w:val="center"/>
        <w:rPr>
          <w:rFonts w:ascii="方正小标宋简体" w:eastAsia="方正小标宋简体" w:hAnsi="宋体" w:cs="宋体"/>
          <w:b/>
          <w:bCs/>
          <w:color w:val="333333"/>
          <w:kern w:val="0"/>
          <w:sz w:val="36"/>
          <w:szCs w:val="36"/>
        </w:rPr>
      </w:pPr>
      <w:r>
        <w:rPr>
          <w:rFonts w:ascii="方正小标宋简体" w:eastAsia="方正小标宋简体" w:hAnsi="宋体" w:cs="宋体" w:hint="eastAsia"/>
          <w:b/>
          <w:bCs/>
          <w:color w:val="333333"/>
          <w:kern w:val="0"/>
          <w:sz w:val="36"/>
          <w:szCs w:val="36"/>
        </w:rPr>
        <w:t>国家税务总局武汉市硚口区税务局2020年政府信息公开工作年度报告</w:t>
      </w:r>
    </w:p>
    <w:p w:rsidR="00EB60D8" w:rsidRDefault="00EB60D8">
      <w:pPr>
        <w:widowControl/>
        <w:shd w:val="clear" w:color="auto" w:fill="FFFFFF"/>
        <w:ind w:firstLine="480"/>
        <w:rPr>
          <w:rFonts w:ascii="宋体" w:eastAsia="宋体" w:hAnsi="宋体" w:cs="宋体"/>
          <w:color w:val="333333"/>
          <w:kern w:val="0"/>
          <w:sz w:val="20"/>
          <w:szCs w:val="20"/>
        </w:rPr>
      </w:pPr>
    </w:p>
    <w:p w:rsidR="00EB60D8" w:rsidRDefault="0004088B">
      <w:pPr>
        <w:widowControl/>
        <w:shd w:val="clear" w:color="auto" w:fill="FFFFFF"/>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一、总体情况</w:t>
      </w:r>
    </w:p>
    <w:p w:rsidR="00EB60D8" w:rsidRDefault="0004088B">
      <w:pPr>
        <w:widowControl/>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2020年，国家税务总局武汉市硚口区税务局（以下简称“硚口区税务局”）认真贯彻落实《中华人民共和国政府信息公开条例》和《2020年税务系统政务公开工作重点任务清单》，把思想认识统一到习近平总书记关于政务公开的重要指示精神和党中央、国务院关于政务公开的决策部署上来，不断提升站位，坚持以公开为常态、不公开为例外，自觉把政务公开要求贯穿于税收工作全过程，推动税收营商环境持续优化，服务“六稳”“六保”大局举措落实落细，为统筹推进常态化疫情防控和服务经济社会发展作出积极贡献。全年共向社会公开各类政务信息4525条，均为政府网站公开信息。</w:t>
      </w:r>
    </w:p>
    <w:p w:rsidR="00EB60D8" w:rsidRDefault="0004088B">
      <w:pPr>
        <w:widowControl/>
        <w:shd w:val="clear" w:color="auto" w:fill="FFFFFF"/>
        <w:ind w:firstLine="480"/>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EB60D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EB60D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EB60D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EB60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EB60D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0"/>
                <w:szCs w:val="20"/>
              </w:rPr>
            </w:pPr>
            <w:r>
              <w:rPr>
                <w:rFonts w:ascii="宋体" w:eastAsia="宋体" w:hAnsi="宋体" w:cs="宋体" w:hint="eastAsia"/>
                <w:kern w:val="0"/>
                <w:sz w:val="20"/>
                <w:szCs w:val="20"/>
              </w:rPr>
              <w:t>3093</w:t>
            </w:r>
          </w:p>
        </w:tc>
      </w:tr>
      <w:tr w:rsidR="00EB60D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1397</w:t>
            </w:r>
          </w:p>
        </w:tc>
      </w:tr>
      <w:tr w:rsidR="00EB60D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EB60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EB60D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8</w:t>
            </w:r>
          </w:p>
        </w:tc>
      </w:tr>
      <w:tr w:rsidR="00EB60D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EB60D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EB60D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EB60D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采购总金额</w:t>
            </w:r>
          </w:p>
        </w:tc>
      </w:tr>
      <w:tr w:rsidR="00EB60D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4"/>
                <w:szCs w:val="24"/>
              </w:rPr>
              <w:t>10313932.52元</w:t>
            </w:r>
          </w:p>
        </w:tc>
      </w:tr>
    </w:tbl>
    <w:p w:rsidR="00EB60D8" w:rsidRDefault="0004088B">
      <w:pPr>
        <w:widowControl/>
        <w:shd w:val="clear" w:color="auto" w:fill="FFFFFF"/>
        <w:spacing w:after="240"/>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6"/>
        <w:gridCol w:w="853"/>
        <w:gridCol w:w="2084"/>
        <w:gridCol w:w="814"/>
        <w:gridCol w:w="755"/>
        <w:gridCol w:w="755"/>
        <w:gridCol w:w="814"/>
        <w:gridCol w:w="974"/>
        <w:gridCol w:w="712"/>
        <w:gridCol w:w="694"/>
      </w:tblGrid>
      <w:tr w:rsidR="00EB60D8">
        <w:trPr>
          <w:jc w:val="center"/>
        </w:trPr>
        <w:tc>
          <w:tcPr>
            <w:tcW w:w="355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（本列数据的勾稽关系为：第一项加第二项之和，等于第三项加第四项之和）</w:t>
            </w:r>
          </w:p>
        </w:tc>
        <w:tc>
          <w:tcPr>
            <w:tcW w:w="55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EB60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1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EB60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r>
      <w:tr w:rsidR="00EB60D8">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1.属于国家秘密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2.其他法律行政法规禁止公开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3.危及“三安全一稳定”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4.保护第三方合法权益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5.属于三类内部事务信息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6.属于四类过程性信息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7.属于行政执法案卷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8.属于行政查询事项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1.本机关不掌握相关政府信息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2.没有现成信息需要另行制作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3.补正后申请内容仍不明确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（五）不予处理</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1.信访举报投诉类申请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2.重复申请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3.要求提供公开出版物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4.无正当理由大量反复申请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bl>
    <w:p w:rsidR="00EB60D8" w:rsidRDefault="0004088B">
      <w:pPr>
        <w:widowControl/>
        <w:shd w:val="clear" w:color="auto" w:fill="FFFFFF"/>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B60D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EB60D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EB60D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EB60D8" w:rsidRDefault="00EB60D8">
      <w:pPr>
        <w:widowControl/>
        <w:shd w:val="clear" w:color="auto" w:fill="FFFFFF"/>
        <w:jc w:val="center"/>
        <w:rPr>
          <w:rFonts w:ascii="宋体" w:eastAsia="宋体" w:hAnsi="宋体" w:cs="宋体"/>
          <w:color w:val="333333"/>
          <w:kern w:val="0"/>
          <w:sz w:val="20"/>
          <w:szCs w:val="20"/>
        </w:rPr>
      </w:pPr>
    </w:p>
    <w:p w:rsidR="00EB60D8" w:rsidRDefault="0004088B">
      <w:pPr>
        <w:widowControl/>
        <w:shd w:val="clear" w:color="auto" w:fill="FFFFFF"/>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五、存在的主要问题及改进情况</w:t>
      </w:r>
    </w:p>
    <w:p w:rsidR="00EB60D8" w:rsidRDefault="0004088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2020年，硚口区税务局结合税收管理领域基层政务公开标准化规范化有关要求，抓好政府信息公开工作的落实，但也存在一些问题，如主动公开的渠道有待进一步优化，政务公开的队伍建设有待进一步加强。</w:t>
      </w:r>
    </w:p>
    <w:p w:rsidR="00EB60D8" w:rsidRDefault="0004088B">
      <w:pPr>
        <w:widowControl/>
        <w:shd w:val="clear" w:color="auto" w:fill="FFFFFF"/>
        <w:ind w:firstLine="480"/>
        <w:rPr>
          <w:rFonts w:ascii="仿宋_GB2312" w:eastAsia="仿宋_GB2312" w:hAnsi="宋体" w:cs="宋体"/>
          <w:color w:val="333333"/>
          <w:kern w:val="0"/>
          <w:sz w:val="32"/>
          <w:szCs w:val="32"/>
        </w:rPr>
      </w:pPr>
      <w:r>
        <w:rPr>
          <w:rFonts w:ascii="仿宋" w:eastAsia="仿宋" w:hAnsi="仿宋" w:cs="仿宋" w:hint="eastAsia"/>
          <w:sz w:val="32"/>
          <w:szCs w:val="32"/>
        </w:rPr>
        <w:t>2021年，硚口区税务局将在以下两个方面继续推进政府信息公开工作。一是推进政务公开提质增效。政务公开领导</w:t>
      </w:r>
      <w:r>
        <w:rPr>
          <w:rFonts w:ascii="仿宋" w:eastAsia="仿宋" w:hAnsi="仿宋" w:cs="仿宋" w:hint="eastAsia"/>
          <w:sz w:val="32"/>
          <w:szCs w:val="32"/>
        </w:rPr>
        <w:lastRenderedPageBreak/>
        <w:t>小组及其办公室要认真履职尽责，统筹推进各项工作有序开展，加强日常指导监督，帮助解决实际问题，及时纠正不当行为。同时拓宽税费政策发布渠道，加强与媒体的联系，充分利用办税服务厅平台，通过线上线下渠道，及时广泛对外公布税费政策。二是要加强队伍建设。在建立政务公开联络员队伍的基础上，政务公开领导小组及其办公室要积极履行政务公开工作职责，指定专人负责政务公开工作，配备AB角，积极参加系统内或区政府组织的政府信息公开相关培训，不断提升工作能力和水平，推动政府信息公开工作整体水平的提高。</w:t>
      </w:r>
    </w:p>
    <w:p w:rsidR="00EB60D8" w:rsidRDefault="0004088B">
      <w:pPr>
        <w:widowControl/>
        <w:shd w:val="clear" w:color="auto" w:fill="FFFFFF"/>
        <w:ind w:firstLine="480"/>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六、其他需要报告的事项</w:t>
      </w:r>
    </w:p>
    <w:p w:rsidR="00EB60D8" w:rsidRPr="0051592D" w:rsidRDefault="0004088B" w:rsidP="0051592D">
      <w:pPr>
        <w:widowControl/>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协助办理5件区政协委员提案。</w:t>
      </w:r>
    </w:p>
    <w:sectPr w:rsidR="00EB60D8" w:rsidRPr="0051592D" w:rsidSect="00EB60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3C08"/>
    <w:rsid w:val="0004088B"/>
    <w:rsid w:val="00241BCD"/>
    <w:rsid w:val="002636C2"/>
    <w:rsid w:val="002675FF"/>
    <w:rsid w:val="002D3BAB"/>
    <w:rsid w:val="003A7704"/>
    <w:rsid w:val="003C7BF3"/>
    <w:rsid w:val="0051592D"/>
    <w:rsid w:val="006B0E53"/>
    <w:rsid w:val="008273B2"/>
    <w:rsid w:val="008F4FA0"/>
    <w:rsid w:val="00971EC5"/>
    <w:rsid w:val="00995953"/>
    <w:rsid w:val="00A43C08"/>
    <w:rsid w:val="00A46EE8"/>
    <w:rsid w:val="00AB614F"/>
    <w:rsid w:val="00CA20C8"/>
    <w:rsid w:val="00EB60D8"/>
    <w:rsid w:val="1A796022"/>
    <w:rsid w:val="47F87B1F"/>
    <w:rsid w:val="4A3320E9"/>
    <w:rsid w:val="5E15483C"/>
    <w:rsid w:val="66195D0A"/>
    <w:rsid w:val="6F6F2BDF"/>
    <w:rsid w:val="7EC47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60D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B60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60D8"/>
    <w:rPr>
      <w:sz w:val="18"/>
      <w:szCs w:val="18"/>
    </w:rPr>
  </w:style>
  <w:style w:type="character" w:customStyle="1" w:styleId="Char">
    <w:name w:val="页脚 Char"/>
    <w:basedOn w:val="a0"/>
    <w:link w:val="a3"/>
    <w:uiPriority w:val="99"/>
    <w:semiHidden/>
    <w:rsid w:val="00EB60D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1099</Characters>
  <Application>Microsoft Office Word</Application>
  <DocSecurity>0</DocSecurity>
  <Lines>47</Lines>
  <Paragraphs>14</Paragraphs>
  <ScaleCrop>false</ScaleCrop>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SkyOdin</dc:creator>
  <cp:lastModifiedBy>李早</cp:lastModifiedBy>
  <cp:revision>2</cp:revision>
  <cp:lastPrinted>2021-01-27T07:24:00Z</cp:lastPrinted>
  <dcterms:created xsi:type="dcterms:W3CDTF">2021-02-23T07:47:00Z</dcterms:created>
  <dcterms:modified xsi:type="dcterms:W3CDTF">2021-02-23T07:47:00Z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