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宋体"/>
          <w:b w:val="0"/>
          <w:bCs w:val="0"/>
          <w:color w:val="333333"/>
          <w:kern w:val="0"/>
          <w:sz w:val="44"/>
          <w:szCs w:val="44"/>
        </w:rPr>
      </w:pPr>
      <w:r>
        <w:rPr>
          <w:rFonts w:hint="eastAsia" w:ascii="方正小标宋简体" w:hAnsi="宋体" w:eastAsia="方正小标宋简体" w:cs="宋体"/>
          <w:b w:val="0"/>
          <w:bCs w:val="0"/>
          <w:color w:val="333333"/>
          <w:kern w:val="0"/>
          <w:sz w:val="44"/>
          <w:szCs w:val="44"/>
        </w:rPr>
        <w:t>国家税务总局</w:t>
      </w:r>
      <w:r>
        <w:rPr>
          <w:rFonts w:hint="eastAsia" w:ascii="方正小标宋简体" w:hAnsi="宋体" w:eastAsia="方正小标宋简体" w:cs="宋体"/>
          <w:b w:val="0"/>
          <w:bCs w:val="0"/>
          <w:color w:val="333333"/>
          <w:kern w:val="0"/>
          <w:sz w:val="44"/>
          <w:szCs w:val="44"/>
          <w:lang w:eastAsia="zh-CN"/>
        </w:rPr>
        <w:t>武汉市新洲区</w:t>
      </w:r>
      <w:r>
        <w:rPr>
          <w:rFonts w:hint="eastAsia" w:ascii="方正小标宋简体" w:hAnsi="宋体" w:eastAsia="方正小标宋简体" w:cs="宋体"/>
          <w:b w:val="0"/>
          <w:bCs w:val="0"/>
          <w:color w:val="333333"/>
          <w:kern w:val="0"/>
          <w:sz w:val="44"/>
          <w:szCs w:val="44"/>
        </w:rPr>
        <w:t>税务局2020年</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宋体"/>
          <w:b w:val="0"/>
          <w:bCs w:val="0"/>
          <w:color w:val="333333"/>
          <w:kern w:val="0"/>
          <w:sz w:val="44"/>
          <w:szCs w:val="44"/>
        </w:rPr>
      </w:pPr>
      <w:r>
        <w:rPr>
          <w:rFonts w:hint="eastAsia" w:ascii="方正小标宋简体" w:hAnsi="宋体" w:eastAsia="方正小标宋简体" w:cs="宋体"/>
          <w:b w:val="0"/>
          <w:bCs w:val="0"/>
          <w:color w:val="333333"/>
          <w:kern w:val="0"/>
          <w:sz w:val="44"/>
          <w:szCs w:val="44"/>
        </w:rPr>
        <w:t>政府信息公开工作年度报告</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黑体" w:hAnsi="宋体" w:eastAsia="黑体" w:cs="宋体"/>
          <w:b/>
          <w:bCs/>
          <w:color w:val="333333"/>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both"/>
        <w:textAlignment w:val="auto"/>
        <w:outlineLvl w:val="9"/>
        <w:rPr>
          <w:rFonts w:hint="eastAsia" w:ascii="黑体" w:hAnsi="宋体" w:eastAsia="黑体" w:cs="宋体"/>
          <w:b w:val="0"/>
          <w:bCs w:val="0"/>
          <w:color w:val="333333"/>
          <w:kern w:val="0"/>
          <w:sz w:val="32"/>
          <w:szCs w:val="32"/>
        </w:rPr>
      </w:pPr>
      <w:r>
        <w:rPr>
          <w:rFonts w:hint="eastAsia" w:ascii="黑体" w:hAnsi="宋体" w:eastAsia="黑体" w:cs="宋体"/>
          <w:b w:val="0"/>
          <w:bCs w:val="0"/>
          <w:color w:val="333333"/>
          <w:kern w:val="0"/>
          <w:sz w:val="32"/>
          <w:szCs w:val="32"/>
        </w:rPr>
        <w:t>一、总体情况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b w:val="0"/>
          <w:bCs w:val="0"/>
          <w:color w:val="333333"/>
          <w:kern w:val="0"/>
          <w:sz w:val="32"/>
          <w:szCs w:val="32"/>
          <w:lang w:eastAsia="zh-CN"/>
        </w:rPr>
      </w:pPr>
      <w:r>
        <w:rPr>
          <w:rFonts w:hint="eastAsia" w:ascii="仿宋" w:hAnsi="仿宋" w:eastAsia="仿宋" w:cs="仿宋"/>
          <w:b w:val="0"/>
          <w:bCs w:val="0"/>
          <w:color w:val="333333"/>
          <w:kern w:val="0"/>
          <w:sz w:val="32"/>
          <w:szCs w:val="32"/>
          <w:lang w:eastAsia="zh-CN"/>
        </w:rPr>
        <w:t>20</w:t>
      </w:r>
      <w:r>
        <w:rPr>
          <w:rFonts w:hint="eastAsia" w:ascii="仿宋" w:hAnsi="仿宋" w:eastAsia="仿宋" w:cs="仿宋"/>
          <w:b w:val="0"/>
          <w:bCs w:val="0"/>
          <w:color w:val="333333"/>
          <w:kern w:val="0"/>
          <w:sz w:val="32"/>
          <w:szCs w:val="32"/>
          <w:lang w:val="en-US" w:eastAsia="zh-CN"/>
        </w:rPr>
        <w:t>20</w:t>
      </w:r>
      <w:r>
        <w:rPr>
          <w:rFonts w:hint="eastAsia" w:ascii="仿宋" w:hAnsi="仿宋" w:eastAsia="仿宋" w:cs="仿宋"/>
          <w:b w:val="0"/>
          <w:bCs w:val="0"/>
          <w:color w:val="333333"/>
          <w:kern w:val="0"/>
          <w:sz w:val="32"/>
          <w:szCs w:val="32"/>
          <w:lang w:eastAsia="zh-CN"/>
        </w:rPr>
        <w:t>年，新洲区税务局坚持以习近平新时代中国特色社会主义思想为引领，认真贯彻落实《中华人民共和国政府信息公开条例》(国务院令等492号)，按照市局和区政府关于做好政府信息公开工作的部署，积极主动回应社会关切，有力地保障了公众知情权、参与权和监督权。</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3" w:firstLineChars="200"/>
        <w:textAlignment w:val="auto"/>
        <w:outlineLvl w:val="9"/>
        <w:rPr>
          <w:rFonts w:hint="eastAsia" w:ascii="仿宋" w:hAnsi="仿宋" w:eastAsia="仿宋" w:cs="仿宋"/>
          <w:b w:val="0"/>
          <w:bCs w:val="0"/>
          <w:color w:val="333333"/>
          <w:kern w:val="0"/>
          <w:sz w:val="32"/>
          <w:szCs w:val="32"/>
          <w:lang w:eastAsia="zh-CN"/>
        </w:rPr>
      </w:pPr>
      <w:r>
        <w:rPr>
          <w:rFonts w:hint="eastAsia" w:ascii="楷体" w:hAnsi="楷体" w:eastAsia="楷体" w:cs="楷体"/>
          <w:b/>
          <w:bCs/>
          <w:color w:val="333333"/>
          <w:kern w:val="0"/>
          <w:sz w:val="32"/>
          <w:szCs w:val="32"/>
          <w:lang w:eastAsia="zh-CN"/>
        </w:rPr>
        <w:t>（一）紧扣依法治税，推进用权公开。</w:t>
      </w:r>
      <w:r>
        <w:rPr>
          <w:rFonts w:hint="eastAsia" w:ascii="仿宋" w:hAnsi="仿宋" w:eastAsia="仿宋" w:cs="仿宋"/>
          <w:b w:val="0"/>
          <w:bCs w:val="0"/>
          <w:color w:val="333333"/>
          <w:kern w:val="0"/>
          <w:sz w:val="32"/>
          <w:szCs w:val="32"/>
          <w:lang w:eastAsia="zh-CN"/>
        </w:rPr>
        <w:t>通过湖北税务行政执法信息公示平台、电子显示屏等渠道，主动向社会公开执法主体、执法人员、权力和责任清单、准予行政许可决定、税务行政一般程序处罚结果等政府信息。随着税务行政执法三项制度的深入推行，行政许可等项目的主动公开逐渐实现信息化、自动化，对办理行政许可、其他对外管理服务事项和实施行政处罚的情况进行了及时公开，共计4014项。</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3" w:firstLineChars="200"/>
        <w:textAlignment w:val="auto"/>
        <w:outlineLvl w:val="9"/>
        <w:rPr>
          <w:rFonts w:hint="eastAsia" w:ascii="仿宋" w:hAnsi="仿宋" w:eastAsia="仿宋" w:cs="仿宋"/>
          <w:b w:val="0"/>
          <w:bCs w:val="0"/>
          <w:color w:val="333333"/>
          <w:kern w:val="0"/>
          <w:sz w:val="32"/>
          <w:szCs w:val="32"/>
          <w:lang w:eastAsia="zh-CN"/>
        </w:rPr>
      </w:pPr>
      <w:r>
        <w:rPr>
          <w:rFonts w:hint="eastAsia" w:ascii="楷体" w:hAnsi="楷体" w:eastAsia="楷体" w:cs="楷体"/>
          <w:b/>
          <w:bCs/>
          <w:color w:val="333333"/>
          <w:kern w:val="0"/>
          <w:sz w:val="32"/>
          <w:szCs w:val="32"/>
          <w:lang w:eastAsia="zh-CN"/>
        </w:rPr>
        <w:t>（二）服务“六稳”“六保”，精准解读政策。</w:t>
      </w:r>
      <w:r>
        <w:rPr>
          <w:rFonts w:hint="eastAsia" w:ascii="仿宋" w:hAnsi="仿宋" w:eastAsia="仿宋" w:cs="仿宋"/>
          <w:b w:val="0"/>
          <w:bCs w:val="0"/>
          <w:color w:val="333333"/>
          <w:kern w:val="0"/>
          <w:sz w:val="32"/>
          <w:szCs w:val="32"/>
          <w:lang w:eastAsia="zh-CN"/>
        </w:rPr>
        <w:t>通过举办税收“云课堂”、参加财税沙龙、组织专题培训等形式深入宣传解读支持疫情防控和企业复工复产税收政策，确保各项纾困措施直达基层、直接惠及市场主体。着力提升基层征管一线特别是办税大厅人员的咨询辅导能力，确保落实好减税降费等各项政策措施的“最后一公里”。</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3" w:firstLineChars="200"/>
        <w:textAlignment w:val="auto"/>
        <w:outlineLvl w:val="9"/>
        <w:rPr>
          <w:rFonts w:hint="default" w:ascii="仿宋" w:hAnsi="仿宋" w:eastAsia="仿宋" w:cs="仿宋"/>
          <w:b w:val="0"/>
          <w:bCs w:val="0"/>
          <w:color w:val="333333"/>
          <w:kern w:val="0"/>
          <w:sz w:val="32"/>
          <w:szCs w:val="32"/>
          <w:lang w:eastAsia="zh-CN"/>
        </w:rPr>
      </w:pPr>
      <w:r>
        <w:rPr>
          <w:rFonts w:hint="eastAsia" w:ascii="楷体" w:hAnsi="楷体" w:eastAsia="楷体" w:cs="楷体"/>
          <w:b/>
          <w:bCs/>
          <w:color w:val="333333"/>
          <w:kern w:val="0"/>
          <w:sz w:val="32"/>
          <w:szCs w:val="32"/>
          <w:lang w:eastAsia="zh-CN"/>
        </w:rPr>
        <w:t>（三）优化税收营商环境，推进服务公开。</w:t>
      </w:r>
      <w:r>
        <w:rPr>
          <w:rFonts w:hint="default" w:ascii="仿宋" w:hAnsi="仿宋" w:eastAsia="仿宋" w:cs="仿宋"/>
          <w:b w:val="0"/>
          <w:bCs w:val="0"/>
          <w:color w:val="333333"/>
          <w:kern w:val="0"/>
          <w:sz w:val="32"/>
          <w:szCs w:val="32"/>
          <w:lang w:eastAsia="zh-CN"/>
        </w:rPr>
        <w:t>大力推进非接触式缴费服务，</w:t>
      </w:r>
      <w:r>
        <w:rPr>
          <w:rFonts w:hint="eastAsia" w:ascii="仿宋" w:hAnsi="仿宋" w:eastAsia="仿宋" w:cs="仿宋"/>
          <w:b w:val="0"/>
          <w:bCs w:val="0"/>
          <w:color w:val="333333"/>
          <w:kern w:val="0"/>
          <w:sz w:val="32"/>
          <w:szCs w:val="32"/>
          <w:lang w:eastAsia="zh-CN"/>
        </w:rPr>
        <w:t>全年</w:t>
      </w:r>
      <w:r>
        <w:rPr>
          <w:rFonts w:hint="default" w:ascii="仿宋" w:hAnsi="仿宋" w:eastAsia="仿宋" w:cs="仿宋"/>
          <w:b w:val="0"/>
          <w:bCs w:val="0"/>
          <w:color w:val="333333"/>
          <w:kern w:val="0"/>
          <w:sz w:val="32"/>
          <w:szCs w:val="32"/>
          <w:lang w:val="en-US" w:eastAsia="zh-CN"/>
        </w:rPr>
        <w:t>“非接触式”办理量达166.99万笔，“非接触式”办理比例达84.19%。</w:t>
      </w:r>
      <w:r>
        <w:rPr>
          <w:rFonts w:hint="default" w:ascii="仿宋" w:hAnsi="仿宋" w:eastAsia="仿宋" w:cs="仿宋"/>
          <w:b w:val="0"/>
          <w:bCs w:val="0"/>
          <w:color w:val="333333"/>
          <w:kern w:val="0"/>
          <w:sz w:val="32"/>
          <w:szCs w:val="32"/>
          <w:lang w:eastAsia="zh-CN"/>
        </w:rPr>
        <w:t>增强网络咨询团队力量，辅导纳税人网上办税，网上申报率平均保持在98%以上</w:t>
      </w:r>
      <w:r>
        <w:rPr>
          <w:rFonts w:hint="eastAsia" w:ascii="仿宋" w:hAnsi="仿宋" w:eastAsia="仿宋" w:cs="仿宋"/>
          <w:b w:val="0"/>
          <w:bCs w:val="0"/>
          <w:color w:val="333333"/>
          <w:kern w:val="0"/>
          <w:sz w:val="32"/>
          <w:szCs w:val="32"/>
          <w:lang w:eastAsia="zh-CN"/>
        </w:rPr>
        <w:t>，</w:t>
      </w:r>
      <w:r>
        <w:rPr>
          <w:rFonts w:hint="default" w:ascii="仿宋" w:hAnsi="仿宋" w:eastAsia="仿宋" w:cs="仿宋"/>
          <w:b w:val="0"/>
          <w:bCs w:val="0"/>
          <w:color w:val="333333"/>
          <w:kern w:val="0"/>
          <w:sz w:val="32"/>
          <w:szCs w:val="32"/>
          <w:lang w:val="en-US" w:eastAsia="zh-CN"/>
        </w:rPr>
        <w:t>真正让纳税人“多走网路，少走马路”</w:t>
      </w:r>
      <w:r>
        <w:rPr>
          <w:rFonts w:hint="default" w:ascii="仿宋" w:hAnsi="仿宋" w:eastAsia="仿宋" w:cs="仿宋"/>
          <w:b w:val="0"/>
          <w:bCs w:val="0"/>
          <w:color w:val="333333"/>
          <w:kern w:val="0"/>
          <w:sz w:val="32"/>
          <w:szCs w:val="32"/>
          <w:lang w:eastAsia="zh-CN"/>
        </w:rPr>
        <w:t>。畅通诉求收集反馈渠道，不断提高纳税人缴费人的满意度和获得感。</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3" w:firstLineChars="200"/>
        <w:textAlignment w:val="auto"/>
        <w:outlineLvl w:val="9"/>
        <w:rPr>
          <w:rFonts w:hint="eastAsia" w:ascii="仿宋" w:hAnsi="仿宋" w:eastAsia="仿宋" w:cs="仿宋"/>
          <w:b w:val="0"/>
          <w:bCs w:val="0"/>
          <w:color w:val="333333"/>
          <w:kern w:val="0"/>
          <w:sz w:val="32"/>
          <w:szCs w:val="32"/>
          <w:lang w:eastAsia="zh-CN"/>
        </w:rPr>
      </w:pPr>
      <w:r>
        <w:rPr>
          <w:rFonts w:hint="eastAsia" w:ascii="楷体" w:hAnsi="楷体" w:eastAsia="楷体" w:cs="楷体"/>
          <w:b/>
          <w:bCs/>
          <w:color w:val="333333"/>
          <w:kern w:val="0"/>
          <w:sz w:val="32"/>
          <w:szCs w:val="32"/>
          <w:lang w:eastAsia="zh-CN"/>
        </w:rPr>
        <w:t>（四）推进政务公开制度化规范化。</w:t>
      </w:r>
      <w:r>
        <w:rPr>
          <w:rFonts w:hint="eastAsia" w:ascii="仿宋" w:hAnsi="仿宋" w:eastAsia="仿宋" w:cs="仿宋"/>
          <w:b w:val="0"/>
          <w:bCs w:val="0"/>
          <w:color w:val="333333"/>
          <w:kern w:val="0"/>
          <w:sz w:val="32"/>
          <w:szCs w:val="32"/>
          <w:lang w:eastAsia="zh-CN"/>
        </w:rPr>
        <w:t>强化主动公开管理，认真落实《政府信息公开条例》，探索拓宽政府信息公开渠道，进一步明确政府信息公开范围和内容，确保了法定主动公开内容全部公开到位并及时更新。同时，在税收征管改革关键节点，依法保障纳税人缴费人及社会各界的合理信息需求，加强对热点问题的舆论引导，及时回应群众关切。</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3" w:firstLineChars="200"/>
        <w:textAlignment w:val="auto"/>
        <w:outlineLvl w:val="9"/>
        <w:rPr>
          <w:rFonts w:hint="eastAsia" w:ascii="仿宋" w:hAnsi="仿宋" w:eastAsia="仿宋" w:cs="仿宋"/>
          <w:b w:val="0"/>
          <w:bCs w:val="0"/>
          <w:color w:val="333333"/>
          <w:kern w:val="0"/>
          <w:sz w:val="32"/>
          <w:szCs w:val="32"/>
          <w:lang w:val="en-US" w:eastAsia="zh-CN" w:bidi="ar-SA"/>
        </w:rPr>
      </w:pPr>
      <w:r>
        <w:rPr>
          <w:rFonts w:hint="eastAsia" w:ascii="楷体" w:hAnsi="楷体" w:eastAsia="楷体" w:cs="楷体"/>
          <w:b/>
          <w:bCs/>
          <w:color w:val="333333"/>
          <w:kern w:val="0"/>
          <w:sz w:val="32"/>
          <w:szCs w:val="32"/>
          <w:lang w:eastAsia="zh-CN"/>
        </w:rPr>
        <w:t>（五）压实责任责提升政务公开质效。</w:t>
      </w:r>
      <w:r>
        <w:rPr>
          <w:rFonts w:hint="eastAsia" w:ascii="仿宋" w:hAnsi="仿宋" w:eastAsia="仿宋" w:cs="仿宋"/>
          <w:b w:val="0"/>
          <w:bCs w:val="0"/>
          <w:color w:val="333333"/>
          <w:kern w:val="0"/>
          <w:sz w:val="32"/>
          <w:szCs w:val="32"/>
          <w:lang w:val="en-US" w:eastAsia="zh-CN" w:bidi="ar-SA"/>
        </w:rPr>
        <w:t>明确区局政务公开工作领导职责，上报信息公开平台管理员实名制信息。加强信息公开队伍建设。指定专人负责政务公开工作，建立局属各单位政务公开联络员队伍，认真组织学习《政府信息公开条例》。同时，将政府信息公开工作纳入绩效考评重要指标，从严考评监督，确保政务公开质效持续提升。</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outlineLvl w:val="9"/>
        <w:rPr>
          <w:rFonts w:ascii="黑体" w:hAnsi="宋体" w:eastAsia="黑体" w:cs="宋体"/>
          <w:b w:val="0"/>
          <w:bCs w:val="0"/>
          <w:color w:val="333333"/>
          <w:kern w:val="0"/>
          <w:sz w:val="32"/>
          <w:szCs w:val="32"/>
        </w:rPr>
      </w:pPr>
      <w:r>
        <w:rPr>
          <w:rFonts w:hint="eastAsia" w:ascii="黑体" w:hAnsi="宋体" w:eastAsia="黑体" w:cs="宋体"/>
          <w:b w:val="0"/>
          <w:bCs w:val="0"/>
          <w:color w:val="333333"/>
          <w:kern w:val="0"/>
          <w:sz w:val="32"/>
          <w:szCs w:val="32"/>
        </w:rPr>
        <w:t>二、主动公开政府信息情况</w:t>
      </w:r>
    </w:p>
    <w:tbl>
      <w:tblPr>
        <w:tblStyle w:val="7"/>
        <w:tblW w:w="8140" w:type="dxa"/>
        <w:jc w:val="center"/>
        <w:tblInd w:w="0" w:type="dxa"/>
        <w:tblLayout w:type="fixed"/>
        <w:tblCellMar>
          <w:top w:w="0" w:type="dxa"/>
          <w:left w:w="0" w:type="dxa"/>
          <w:bottom w:w="0" w:type="dxa"/>
          <w:right w:w="0" w:type="dxa"/>
        </w:tblCellMar>
      </w:tblPr>
      <w:tblGrid>
        <w:gridCol w:w="3113"/>
        <w:gridCol w:w="1875"/>
        <w:gridCol w:w="6"/>
        <w:gridCol w:w="1265"/>
        <w:gridCol w:w="1881"/>
      </w:tblGrid>
      <w:tr>
        <w:tblPrEx>
          <w:tblLayout w:type="fixed"/>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Layout w:type="fixed"/>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公开数量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对外公开总数量</w:t>
            </w:r>
          </w:p>
        </w:tc>
      </w:tr>
      <w:tr>
        <w:tblPrEx>
          <w:tblLayout w:type="fixed"/>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r>
      <w:tr>
        <w:tblPrEx>
          <w:tblLayout w:type="fixed"/>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规范性文件</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r>
      <w:tr>
        <w:tblPrEx>
          <w:tblLayout w:type="fixed"/>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Layout w:type="fixed"/>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4</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仿宋_GB2312"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4016</w:t>
            </w:r>
          </w:p>
        </w:tc>
      </w:tr>
      <w:tr>
        <w:tblPrEx>
          <w:tblLayout w:type="fixed"/>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r>
      <w:tr>
        <w:tblPrEx>
          <w:tblLayout w:type="fixed"/>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Layout w:type="fixed"/>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1</w:t>
            </w:r>
          </w:p>
        </w:tc>
      </w:tr>
      <w:tr>
        <w:tblPrEx>
          <w:tblLayout w:type="fixed"/>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r>
      <w:tr>
        <w:tblPrEx>
          <w:tblLayout w:type="fixed"/>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Layout w:type="fixed"/>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r>
      <w:tr>
        <w:tblPrEx>
          <w:tblLayout w:type="fixed"/>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1</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lang w:val="en-US" w:eastAsia="zh-CN"/>
              </w:rPr>
              <w:t>0</w:t>
            </w:r>
          </w:p>
        </w:tc>
      </w:tr>
      <w:tr>
        <w:tblPrEx>
          <w:tblLayout w:type="fixed"/>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第二十条第（九）项</w:t>
            </w:r>
          </w:p>
        </w:tc>
      </w:tr>
      <w:tr>
        <w:tblPrEx>
          <w:tblLayout w:type="fixed"/>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采购总金额</w:t>
            </w:r>
          </w:p>
        </w:tc>
      </w:tr>
      <w:tr>
        <w:tblPrEx>
          <w:tblLayout w:type="fixed"/>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0</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r>
    </w:tbl>
    <w:p>
      <w:pPr>
        <w:keepNext w:val="0"/>
        <w:keepLines w:val="0"/>
        <w:pageBreakBefore w:val="0"/>
        <w:widowControl/>
        <w:shd w:val="clear" w:color="auto" w:fill="FFFFFF"/>
        <w:kinsoku/>
        <w:wordWrap/>
        <w:overflowPunct/>
        <w:topLinePunct w:val="0"/>
        <w:autoSpaceDE/>
        <w:autoSpaceDN/>
        <w:bidi w:val="0"/>
        <w:adjustRightInd/>
        <w:snapToGrid/>
        <w:spacing w:after="240"/>
        <w:ind w:firstLine="640" w:firstLineChars="200"/>
        <w:textAlignment w:val="auto"/>
        <w:outlineLvl w:val="9"/>
        <w:rPr>
          <w:rFonts w:hint="eastAsia" w:ascii="黑体" w:hAnsi="宋体" w:eastAsia="黑体" w:cs="宋体"/>
          <w:b w:val="0"/>
          <w:bCs w:val="0"/>
          <w:color w:val="333333"/>
          <w:kern w:val="0"/>
          <w:sz w:val="32"/>
          <w:szCs w:val="32"/>
        </w:rPr>
      </w:pPr>
      <w:r>
        <w:rPr>
          <w:rFonts w:hint="eastAsia" w:ascii="黑体" w:hAnsi="宋体" w:eastAsia="黑体" w:cs="宋体"/>
          <w:b w:val="0"/>
          <w:bCs w:val="0"/>
          <w:color w:val="333333"/>
          <w:kern w:val="0"/>
          <w:sz w:val="32"/>
          <w:szCs w:val="32"/>
        </w:rPr>
        <w:t>三、收到和处理政府信息公开申请情况</w:t>
      </w:r>
    </w:p>
    <w:tbl>
      <w:tblPr>
        <w:tblStyle w:val="7"/>
        <w:tblW w:w="9071" w:type="dxa"/>
        <w:jc w:val="center"/>
        <w:tblInd w:w="0" w:type="dxa"/>
        <w:tblLayout w:type="fixed"/>
        <w:tblCellMar>
          <w:top w:w="0" w:type="dxa"/>
          <w:left w:w="0" w:type="dxa"/>
          <w:bottom w:w="0" w:type="dxa"/>
          <w:right w:w="0" w:type="dxa"/>
        </w:tblCellMar>
      </w:tblPr>
      <w:tblGrid>
        <w:gridCol w:w="616"/>
        <w:gridCol w:w="853"/>
        <w:gridCol w:w="2084"/>
        <w:gridCol w:w="814"/>
        <w:gridCol w:w="755"/>
        <w:gridCol w:w="755"/>
        <w:gridCol w:w="814"/>
        <w:gridCol w:w="974"/>
        <w:gridCol w:w="712"/>
        <w:gridCol w:w="694"/>
      </w:tblGrid>
      <w:tr>
        <w:tblPrEx>
          <w:tblLayout w:type="fixed"/>
          <w:tblCellMar>
            <w:top w:w="0" w:type="dxa"/>
            <w:left w:w="0" w:type="dxa"/>
            <w:bottom w:w="0" w:type="dxa"/>
            <w:right w:w="0" w:type="dxa"/>
          </w:tblCellMar>
        </w:tblPrEx>
        <w:trPr>
          <w:jc w:val="center"/>
        </w:trPr>
        <w:tc>
          <w:tcPr>
            <w:tcW w:w="3553"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5518"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Layout w:type="fixed"/>
          <w:tblCellMar>
            <w:top w:w="0" w:type="dxa"/>
            <w:left w:w="0" w:type="dxa"/>
            <w:bottom w:w="0" w:type="dxa"/>
            <w:right w:w="0" w:type="dxa"/>
          </w:tblCellMar>
        </w:tblPrEx>
        <w:trPr>
          <w:jc w:val="center"/>
        </w:trPr>
        <w:tc>
          <w:tcPr>
            <w:tcW w:w="3553"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1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401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69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Layout w:type="fixed"/>
          <w:tblCellMar>
            <w:top w:w="0" w:type="dxa"/>
            <w:left w:w="0" w:type="dxa"/>
            <w:bottom w:w="0" w:type="dxa"/>
            <w:right w:w="0" w:type="dxa"/>
          </w:tblCellMar>
        </w:tblPrEx>
        <w:trPr>
          <w:jc w:val="center"/>
        </w:trPr>
        <w:tc>
          <w:tcPr>
            <w:tcW w:w="3553"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1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8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97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1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69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Layout w:type="fixed"/>
          <w:tblCellMar>
            <w:top w:w="0" w:type="dxa"/>
            <w:left w:w="0" w:type="dxa"/>
            <w:bottom w:w="0" w:type="dxa"/>
            <w:right w:w="0" w:type="dxa"/>
          </w:tblCellMar>
        </w:tblPrEx>
        <w:trPr>
          <w:jc w:val="center"/>
        </w:trPr>
        <w:tc>
          <w:tcPr>
            <w:tcW w:w="3553"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3553"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293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（一）予以公开</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3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（二）部分公开（区分处理的，只计这一情形，不计其他情形）</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3"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（三）不予公开</w:t>
            </w:r>
          </w:p>
        </w:tc>
        <w:tc>
          <w:tcPr>
            <w:tcW w:w="20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1.属于国家秘密</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3"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2.其他法律行政法规禁止公开</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3"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3.危及“三安全一稳定”</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3"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4.保护第三方合法权益</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3"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5.属于三类内部事务信息</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3"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6.属于四类过程性信息</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3"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7.属于行政执法案卷</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3"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8.属于行政查询事项</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3"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（四）无法提供</w:t>
            </w:r>
          </w:p>
        </w:tc>
        <w:tc>
          <w:tcPr>
            <w:tcW w:w="20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1.本机关不掌握相关政府信息</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3"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2.没有现成信息需要另行制作</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3"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3.补正后申请内容仍不明确</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3"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（五）不予处理</w:t>
            </w:r>
          </w:p>
        </w:tc>
        <w:tc>
          <w:tcPr>
            <w:tcW w:w="20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1.信访举报投诉类申请</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3"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2.重复申请</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3"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3.要求提供公开出版物</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3"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4.无正当理由大量反复申请</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3"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5.要求行政机关确认或重新出具已获取信息</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3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（六）其他处理</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3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（七）总计</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3553"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bl>
    <w:p>
      <w:pPr>
        <w:keepNext w:val="0"/>
        <w:keepLines w:val="0"/>
        <w:pageBreakBefore w:val="0"/>
        <w:widowControl/>
        <w:shd w:val="clear" w:color="auto" w:fill="FFFFFF"/>
        <w:kinsoku/>
        <w:wordWrap/>
        <w:overflowPunct/>
        <w:topLinePunct w:val="0"/>
        <w:autoSpaceDE/>
        <w:autoSpaceDN/>
        <w:bidi w:val="0"/>
        <w:adjustRightInd/>
        <w:snapToGrid/>
        <w:ind w:firstLine="640" w:firstLineChars="200"/>
        <w:textAlignment w:val="auto"/>
        <w:outlineLvl w:val="9"/>
        <w:rPr>
          <w:rFonts w:hint="eastAsia" w:ascii="黑体" w:hAnsi="宋体" w:eastAsia="黑体" w:cs="宋体"/>
          <w:b w:val="0"/>
          <w:bCs w:val="0"/>
          <w:color w:val="333333"/>
          <w:kern w:val="0"/>
          <w:sz w:val="32"/>
          <w:szCs w:val="32"/>
        </w:rPr>
      </w:pPr>
      <w:r>
        <w:rPr>
          <w:rFonts w:hint="eastAsia" w:ascii="黑体" w:hAnsi="宋体" w:eastAsia="黑体" w:cs="宋体"/>
          <w:b w:val="0"/>
          <w:bCs w:val="0"/>
          <w:color w:val="333333"/>
          <w:kern w:val="0"/>
          <w:sz w:val="32"/>
          <w:szCs w:val="32"/>
        </w:rPr>
        <w:t>四、政府信息公开行政复议、行政诉讼情况</w:t>
      </w:r>
    </w:p>
    <w:tbl>
      <w:tblPr>
        <w:tblStyle w:val="7"/>
        <w:tblW w:w="9071" w:type="dxa"/>
        <w:jc w:val="center"/>
        <w:tblInd w:w="0" w:type="dxa"/>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Layout w:type="fixed"/>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Layout w:type="fixed"/>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Layout w:type="fixed"/>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Layout w:type="fixed"/>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bl>
    <w:p>
      <w:pPr>
        <w:keepNext w:val="0"/>
        <w:keepLines w:val="0"/>
        <w:pageBreakBefore w:val="0"/>
        <w:widowControl/>
        <w:shd w:val="clear" w:color="auto" w:fill="FFFFFF"/>
        <w:kinsoku/>
        <w:wordWrap/>
        <w:overflowPunct/>
        <w:topLinePunct w:val="0"/>
        <w:autoSpaceDE/>
        <w:autoSpaceDN/>
        <w:bidi w:val="0"/>
        <w:adjustRightInd/>
        <w:snapToGrid/>
        <w:ind w:firstLine="640" w:firstLineChars="200"/>
        <w:textAlignment w:val="auto"/>
        <w:outlineLvl w:val="9"/>
        <w:rPr>
          <w:rFonts w:hint="eastAsia" w:ascii="黑体" w:hAnsi="宋体" w:eastAsia="黑体" w:cs="宋体"/>
          <w:b w:val="0"/>
          <w:bCs w:val="0"/>
          <w:color w:val="333333"/>
          <w:kern w:val="0"/>
          <w:sz w:val="32"/>
          <w:szCs w:val="32"/>
        </w:rPr>
      </w:pPr>
      <w:r>
        <w:rPr>
          <w:rFonts w:hint="eastAsia" w:ascii="黑体" w:hAnsi="宋体" w:eastAsia="黑体" w:cs="宋体"/>
          <w:b w:val="0"/>
          <w:bCs w:val="0"/>
          <w:color w:val="333333"/>
          <w:kern w:val="0"/>
          <w:sz w:val="32"/>
          <w:szCs w:val="32"/>
        </w:rPr>
        <w:t>五、存在的主要问题及改进情况</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textAlignment w:val="auto"/>
        <w:outlineLvl w:val="9"/>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lang w:val="en-US" w:eastAsia="zh-CN"/>
        </w:rPr>
        <w:t>2020</w:t>
      </w:r>
      <w:r>
        <w:rPr>
          <w:rFonts w:hint="eastAsia" w:ascii="仿宋_GB2312" w:hAnsi="宋体" w:eastAsia="仿宋_GB2312" w:cs="宋体"/>
          <w:color w:val="333333"/>
          <w:kern w:val="0"/>
          <w:sz w:val="32"/>
          <w:szCs w:val="32"/>
        </w:rPr>
        <w:t>年，</w:t>
      </w:r>
      <w:r>
        <w:rPr>
          <w:rFonts w:hint="eastAsia" w:ascii="仿宋_GB2312" w:hAnsi="宋体" w:eastAsia="仿宋_GB2312" w:cs="宋体"/>
          <w:color w:val="333333"/>
          <w:kern w:val="0"/>
          <w:sz w:val="32"/>
          <w:szCs w:val="32"/>
          <w:lang w:eastAsia="zh-CN"/>
        </w:rPr>
        <w:t>新洲区税务局严格贯彻</w:t>
      </w:r>
      <w:r>
        <w:rPr>
          <w:rFonts w:hint="eastAsia" w:ascii="仿宋_GB2312" w:hAnsi="宋体" w:eastAsia="仿宋_GB2312" w:cs="宋体"/>
          <w:color w:val="333333"/>
          <w:kern w:val="0"/>
          <w:sz w:val="32"/>
          <w:szCs w:val="32"/>
        </w:rPr>
        <w:t>落实政府信息公开工作要求，</w:t>
      </w:r>
      <w:r>
        <w:rPr>
          <w:rFonts w:hint="eastAsia" w:ascii="仿宋_GB2312" w:hAnsi="宋体" w:eastAsia="仿宋_GB2312" w:cs="宋体"/>
          <w:color w:val="333333"/>
          <w:kern w:val="0"/>
          <w:sz w:val="32"/>
          <w:szCs w:val="32"/>
          <w:lang w:eastAsia="zh-CN"/>
        </w:rPr>
        <w:t>同时</w:t>
      </w:r>
      <w:r>
        <w:rPr>
          <w:rFonts w:hint="eastAsia" w:ascii="仿宋_GB2312" w:hAnsi="宋体" w:eastAsia="仿宋_GB2312" w:cs="宋体"/>
          <w:color w:val="333333"/>
          <w:kern w:val="0"/>
          <w:sz w:val="32"/>
          <w:szCs w:val="32"/>
        </w:rPr>
        <w:t>也存在一些问题，</w:t>
      </w:r>
      <w:r>
        <w:rPr>
          <w:rFonts w:hint="eastAsia" w:ascii="仿宋_GB2312" w:hAnsi="宋体" w:eastAsia="仿宋_GB2312" w:cs="宋体"/>
          <w:color w:val="333333"/>
          <w:kern w:val="0"/>
          <w:sz w:val="32"/>
          <w:szCs w:val="32"/>
          <w:lang w:eastAsia="zh-CN"/>
        </w:rPr>
        <w:t>主要表现以下两个方面</w:t>
      </w:r>
      <w:r>
        <w:rPr>
          <w:rFonts w:hint="eastAsia" w:ascii="仿宋_GB2312" w:hAnsi="宋体" w:eastAsia="仿宋_GB2312" w:cs="宋体"/>
          <w:color w:val="333333"/>
          <w:kern w:val="0"/>
          <w:sz w:val="32"/>
          <w:szCs w:val="32"/>
        </w:rPr>
        <w:t>：一是</w:t>
      </w:r>
      <w:r>
        <w:rPr>
          <w:rFonts w:hint="eastAsia" w:ascii="仿宋_GB2312" w:hAnsi="宋体" w:eastAsia="仿宋_GB2312" w:cs="宋体"/>
          <w:color w:val="333333"/>
          <w:kern w:val="0"/>
          <w:sz w:val="32"/>
          <w:szCs w:val="32"/>
          <w:lang w:eastAsia="zh-CN"/>
        </w:rPr>
        <w:t>信息</w:t>
      </w:r>
      <w:r>
        <w:rPr>
          <w:rFonts w:hint="eastAsia" w:ascii="仿宋_GB2312" w:hAnsi="宋体" w:eastAsia="仿宋_GB2312" w:cs="宋体"/>
          <w:color w:val="333333"/>
          <w:kern w:val="0"/>
          <w:sz w:val="32"/>
          <w:szCs w:val="32"/>
        </w:rPr>
        <w:t>公开</w:t>
      </w:r>
      <w:r>
        <w:rPr>
          <w:rFonts w:hint="eastAsia" w:ascii="仿宋_GB2312" w:hAnsi="宋体" w:eastAsia="仿宋_GB2312" w:cs="宋体"/>
          <w:color w:val="333333"/>
          <w:kern w:val="0"/>
          <w:sz w:val="32"/>
          <w:szCs w:val="32"/>
          <w:lang w:eastAsia="zh-CN"/>
        </w:rPr>
        <w:t>工作的</w:t>
      </w:r>
      <w:r>
        <w:rPr>
          <w:rFonts w:hint="eastAsia" w:ascii="仿宋_GB2312" w:hAnsi="宋体" w:eastAsia="仿宋_GB2312" w:cs="宋体"/>
          <w:color w:val="333333"/>
          <w:kern w:val="0"/>
          <w:sz w:val="32"/>
          <w:szCs w:val="32"/>
        </w:rPr>
        <w:t>力度不够</w:t>
      </w:r>
      <w:r>
        <w:rPr>
          <w:rFonts w:hint="eastAsia" w:ascii="仿宋_GB2312" w:hAnsi="宋体" w:eastAsia="仿宋_GB2312" w:cs="宋体"/>
          <w:color w:val="333333"/>
          <w:kern w:val="0"/>
          <w:sz w:val="32"/>
          <w:szCs w:val="32"/>
          <w:lang w:eastAsia="zh-CN"/>
        </w:rPr>
        <w:t>大</w:t>
      </w:r>
      <w:r>
        <w:rPr>
          <w:rFonts w:hint="eastAsia" w:ascii="仿宋_GB2312" w:hAnsi="宋体" w:eastAsia="仿宋_GB2312" w:cs="宋体"/>
          <w:color w:val="333333"/>
          <w:kern w:val="0"/>
          <w:sz w:val="32"/>
          <w:szCs w:val="32"/>
        </w:rPr>
        <w:t>。</w:t>
      </w:r>
      <w:r>
        <w:rPr>
          <w:rFonts w:hint="eastAsia" w:ascii="仿宋_GB2312" w:hAnsi="宋体" w:eastAsia="仿宋_GB2312" w:cs="宋体"/>
          <w:color w:val="333333"/>
          <w:kern w:val="0"/>
          <w:sz w:val="32"/>
          <w:szCs w:val="32"/>
          <w:lang w:eastAsia="zh-CN"/>
        </w:rPr>
        <w:t>税收征管体制改革特别是非税收入职责划转以来，</w:t>
      </w:r>
      <w:r>
        <w:rPr>
          <w:rFonts w:hint="eastAsia" w:ascii="仿宋_GB2312" w:hAnsi="宋体" w:eastAsia="仿宋_GB2312" w:cs="宋体"/>
          <w:color w:val="333333"/>
          <w:kern w:val="0"/>
          <w:sz w:val="32"/>
          <w:szCs w:val="32"/>
        </w:rPr>
        <w:t>公民权利意识</w:t>
      </w:r>
      <w:r>
        <w:rPr>
          <w:rFonts w:hint="eastAsia" w:ascii="仿宋_GB2312" w:hAnsi="宋体" w:eastAsia="仿宋_GB2312" w:cs="宋体"/>
          <w:color w:val="333333"/>
          <w:kern w:val="0"/>
          <w:sz w:val="32"/>
          <w:szCs w:val="32"/>
          <w:lang w:eastAsia="zh-CN"/>
        </w:rPr>
        <w:t>显著</w:t>
      </w:r>
      <w:r>
        <w:rPr>
          <w:rFonts w:hint="eastAsia" w:ascii="仿宋_GB2312" w:hAnsi="宋体" w:eastAsia="仿宋_GB2312" w:cs="宋体"/>
          <w:color w:val="333333"/>
          <w:kern w:val="0"/>
          <w:sz w:val="32"/>
          <w:szCs w:val="32"/>
        </w:rPr>
        <w:t>增强，涉税</w:t>
      </w:r>
      <w:r>
        <w:rPr>
          <w:rFonts w:hint="eastAsia" w:ascii="仿宋_GB2312" w:hAnsi="宋体" w:eastAsia="仿宋_GB2312" w:cs="宋体"/>
          <w:color w:val="333333"/>
          <w:kern w:val="0"/>
          <w:sz w:val="32"/>
          <w:szCs w:val="32"/>
          <w:lang w:eastAsia="zh-CN"/>
        </w:rPr>
        <w:t>（费）</w:t>
      </w:r>
      <w:r>
        <w:rPr>
          <w:rFonts w:hint="eastAsia" w:ascii="仿宋_GB2312" w:hAnsi="宋体" w:eastAsia="仿宋_GB2312" w:cs="宋体"/>
          <w:color w:val="333333"/>
          <w:kern w:val="0"/>
          <w:sz w:val="32"/>
          <w:szCs w:val="32"/>
        </w:rPr>
        <w:t>需求</w:t>
      </w:r>
      <w:r>
        <w:rPr>
          <w:rFonts w:hint="eastAsia" w:ascii="仿宋_GB2312" w:hAnsi="宋体" w:eastAsia="仿宋_GB2312" w:cs="宋体"/>
          <w:color w:val="333333"/>
          <w:kern w:val="0"/>
          <w:sz w:val="32"/>
          <w:szCs w:val="32"/>
          <w:lang w:eastAsia="zh-CN"/>
        </w:rPr>
        <w:t>更加</w:t>
      </w:r>
      <w:r>
        <w:rPr>
          <w:rFonts w:hint="eastAsia" w:ascii="仿宋_GB2312" w:hAnsi="宋体" w:eastAsia="仿宋_GB2312" w:cs="宋体"/>
          <w:color w:val="333333"/>
          <w:kern w:val="0"/>
          <w:sz w:val="32"/>
          <w:szCs w:val="32"/>
        </w:rPr>
        <w:t>多元化，</w:t>
      </w:r>
      <w:r>
        <w:rPr>
          <w:rFonts w:hint="eastAsia" w:ascii="仿宋_GB2312" w:hAnsi="宋体" w:eastAsia="仿宋_GB2312" w:cs="宋体"/>
          <w:color w:val="333333"/>
          <w:kern w:val="0"/>
          <w:sz w:val="32"/>
          <w:szCs w:val="32"/>
          <w:lang w:eastAsia="zh-CN"/>
        </w:rPr>
        <w:t>需要进一步增强做好</w:t>
      </w:r>
      <w:r>
        <w:rPr>
          <w:rFonts w:hint="eastAsia" w:ascii="仿宋_GB2312" w:hAnsi="宋体" w:eastAsia="仿宋_GB2312" w:cs="宋体"/>
          <w:color w:val="333333"/>
          <w:kern w:val="0"/>
          <w:sz w:val="32"/>
          <w:szCs w:val="32"/>
        </w:rPr>
        <w:t>政府信息公开</w:t>
      </w:r>
      <w:r>
        <w:rPr>
          <w:rFonts w:hint="eastAsia" w:ascii="仿宋_GB2312" w:hAnsi="宋体" w:eastAsia="仿宋_GB2312" w:cs="宋体"/>
          <w:color w:val="333333"/>
          <w:kern w:val="0"/>
          <w:sz w:val="32"/>
          <w:szCs w:val="32"/>
          <w:lang w:eastAsia="zh-CN"/>
        </w:rPr>
        <w:t>的主动性和责任感</w:t>
      </w:r>
      <w:r>
        <w:rPr>
          <w:rFonts w:hint="eastAsia" w:ascii="仿宋_GB2312" w:hAnsi="宋体" w:eastAsia="仿宋_GB2312" w:cs="宋体"/>
          <w:color w:val="333333"/>
          <w:kern w:val="0"/>
          <w:sz w:val="32"/>
          <w:szCs w:val="32"/>
        </w:rPr>
        <w:t>。二是相关文件</w:t>
      </w:r>
      <w:r>
        <w:rPr>
          <w:rFonts w:hint="eastAsia" w:ascii="仿宋_GB2312" w:hAnsi="宋体" w:eastAsia="仿宋_GB2312" w:cs="宋体"/>
          <w:color w:val="333333"/>
          <w:kern w:val="0"/>
          <w:sz w:val="32"/>
          <w:szCs w:val="32"/>
          <w:lang w:eastAsia="zh-CN"/>
        </w:rPr>
        <w:t>精神的</w:t>
      </w:r>
      <w:r>
        <w:rPr>
          <w:rFonts w:hint="eastAsia" w:ascii="仿宋_GB2312" w:hAnsi="宋体" w:eastAsia="仿宋_GB2312" w:cs="宋体"/>
          <w:color w:val="333333"/>
          <w:kern w:val="0"/>
          <w:sz w:val="32"/>
          <w:szCs w:val="32"/>
        </w:rPr>
        <w:t>学习理解不</w:t>
      </w:r>
      <w:r>
        <w:rPr>
          <w:rFonts w:hint="eastAsia" w:ascii="仿宋_GB2312" w:hAnsi="宋体" w:eastAsia="仿宋_GB2312" w:cs="宋体"/>
          <w:color w:val="333333"/>
          <w:kern w:val="0"/>
          <w:sz w:val="32"/>
          <w:szCs w:val="32"/>
          <w:lang w:eastAsia="zh-CN"/>
        </w:rPr>
        <w:t>够精</w:t>
      </w:r>
      <w:r>
        <w:rPr>
          <w:rFonts w:hint="eastAsia" w:ascii="仿宋_GB2312" w:hAnsi="宋体" w:eastAsia="仿宋_GB2312" w:cs="宋体"/>
          <w:color w:val="333333"/>
          <w:kern w:val="0"/>
          <w:sz w:val="32"/>
          <w:szCs w:val="32"/>
        </w:rPr>
        <w:t>。政府信息公开工作要求严、标准高，</w:t>
      </w:r>
      <w:r>
        <w:rPr>
          <w:rFonts w:hint="eastAsia" w:ascii="仿宋_GB2312" w:hAnsi="宋体" w:eastAsia="仿宋_GB2312" w:cs="宋体"/>
          <w:color w:val="333333"/>
          <w:kern w:val="0"/>
          <w:sz w:val="32"/>
          <w:szCs w:val="32"/>
          <w:lang w:eastAsia="zh-CN"/>
        </w:rPr>
        <w:t>上级部门对此作出了系列安排部署，需要进一步增强对相关文件精神的理解把握</w:t>
      </w:r>
      <w:r>
        <w:rPr>
          <w:rFonts w:hint="eastAsia" w:ascii="仿宋_GB2312" w:hAnsi="宋体" w:eastAsia="仿宋_GB2312" w:cs="宋体"/>
          <w:color w:val="333333"/>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textAlignment w:val="auto"/>
        <w:outlineLvl w:val="9"/>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202</w:t>
      </w:r>
      <w:r>
        <w:rPr>
          <w:rFonts w:hint="eastAsia" w:ascii="仿宋_GB2312" w:hAnsi="宋体" w:eastAsia="仿宋_GB2312" w:cs="宋体"/>
          <w:color w:val="333333"/>
          <w:kern w:val="0"/>
          <w:sz w:val="32"/>
          <w:szCs w:val="32"/>
          <w:lang w:val="en-US" w:eastAsia="zh-CN"/>
        </w:rPr>
        <w:t>1</w:t>
      </w:r>
      <w:r>
        <w:rPr>
          <w:rFonts w:hint="eastAsia" w:ascii="仿宋_GB2312" w:hAnsi="宋体" w:eastAsia="仿宋_GB2312" w:cs="宋体"/>
          <w:color w:val="333333"/>
          <w:kern w:val="0"/>
          <w:sz w:val="32"/>
          <w:szCs w:val="32"/>
        </w:rPr>
        <w:t>年</w:t>
      </w:r>
      <w:r>
        <w:rPr>
          <w:rFonts w:hint="eastAsia" w:ascii="仿宋_GB2312" w:hAnsi="宋体" w:eastAsia="仿宋_GB2312" w:cs="宋体"/>
          <w:color w:val="333333"/>
          <w:kern w:val="0"/>
          <w:sz w:val="32"/>
          <w:szCs w:val="32"/>
          <w:lang w:eastAsia="zh-CN"/>
        </w:rPr>
        <w:t>是“十四五”开局之年</w:t>
      </w:r>
      <w:r>
        <w:rPr>
          <w:rFonts w:hint="eastAsia" w:ascii="仿宋_GB2312" w:hAnsi="宋体" w:eastAsia="仿宋_GB2312" w:cs="宋体"/>
          <w:color w:val="333333"/>
          <w:kern w:val="0"/>
          <w:sz w:val="32"/>
          <w:szCs w:val="32"/>
        </w:rPr>
        <w:t>，</w:t>
      </w:r>
      <w:r>
        <w:rPr>
          <w:rFonts w:hint="eastAsia" w:ascii="仿宋_GB2312" w:hAnsi="宋体" w:eastAsia="仿宋_GB2312" w:cs="宋体"/>
          <w:color w:val="333333"/>
          <w:kern w:val="0"/>
          <w:sz w:val="32"/>
          <w:szCs w:val="32"/>
          <w:lang w:eastAsia="zh-CN"/>
        </w:rPr>
        <w:t>新洲区税务局</w:t>
      </w:r>
      <w:r>
        <w:rPr>
          <w:rFonts w:hint="eastAsia" w:ascii="仿宋_GB2312" w:hAnsi="宋体" w:eastAsia="仿宋_GB2312" w:cs="宋体"/>
          <w:color w:val="333333"/>
          <w:kern w:val="0"/>
          <w:sz w:val="32"/>
          <w:szCs w:val="32"/>
        </w:rPr>
        <w:t>将</w:t>
      </w:r>
      <w:r>
        <w:rPr>
          <w:rFonts w:hint="eastAsia" w:ascii="仿宋_GB2312" w:hAnsi="宋体" w:eastAsia="仿宋_GB2312" w:cs="宋体"/>
          <w:color w:val="333333"/>
          <w:kern w:val="0"/>
          <w:sz w:val="32"/>
          <w:szCs w:val="32"/>
          <w:lang w:eastAsia="zh-CN"/>
        </w:rPr>
        <w:t>继续做好</w:t>
      </w:r>
      <w:r>
        <w:rPr>
          <w:rFonts w:hint="eastAsia" w:ascii="仿宋_GB2312" w:hAnsi="宋体" w:eastAsia="仿宋_GB2312" w:cs="宋体"/>
          <w:color w:val="333333"/>
          <w:kern w:val="0"/>
          <w:sz w:val="32"/>
          <w:szCs w:val="32"/>
        </w:rPr>
        <w:t>政府信息公开</w:t>
      </w:r>
      <w:r>
        <w:rPr>
          <w:rFonts w:hint="eastAsia" w:ascii="仿宋_GB2312" w:hAnsi="宋体" w:eastAsia="仿宋_GB2312" w:cs="宋体"/>
          <w:color w:val="333333"/>
          <w:kern w:val="0"/>
          <w:sz w:val="32"/>
          <w:szCs w:val="32"/>
          <w:lang w:eastAsia="zh-CN"/>
        </w:rPr>
        <w:t>工作</w:t>
      </w:r>
      <w:r>
        <w:rPr>
          <w:rFonts w:hint="eastAsia" w:ascii="仿宋_GB2312" w:hAnsi="宋体" w:eastAsia="仿宋_GB2312" w:cs="宋体"/>
          <w:color w:val="333333"/>
          <w:kern w:val="0"/>
          <w:sz w:val="32"/>
          <w:szCs w:val="32"/>
        </w:rPr>
        <w:t>，切实保障人民群众的知情权、参与权和监督权。一是</w:t>
      </w:r>
      <w:r>
        <w:rPr>
          <w:rFonts w:hint="eastAsia" w:ascii="仿宋_GB2312" w:hAnsi="宋体" w:eastAsia="仿宋_GB2312" w:cs="宋体"/>
          <w:color w:val="333333"/>
          <w:kern w:val="0"/>
          <w:sz w:val="32"/>
          <w:szCs w:val="32"/>
          <w:lang w:eastAsia="zh-CN"/>
        </w:rPr>
        <w:t>提高思想认识</w:t>
      </w:r>
      <w:r>
        <w:rPr>
          <w:rFonts w:hint="eastAsia" w:ascii="仿宋_GB2312" w:hAnsi="宋体" w:eastAsia="仿宋_GB2312" w:cs="宋体"/>
          <w:color w:val="333333"/>
          <w:kern w:val="0"/>
          <w:sz w:val="32"/>
          <w:szCs w:val="32"/>
        </w:rPr>
        <w:t>。</w:t>
      </w:r>
      <w:r>
        <w:rPr>
          <w:rFonts w:hint="eastAsia" w:ascii="仿宋_GB2312" w:hAnsi="宋体" w:eastAsia="仿宋_GB2312" w:cs="宋体"/>
          <w:color w:val="333333"/>
          <w:kern w:val="0"/>
          <w:sz w:val="32"/>
          <w:szCs w:val="32"/>
          <w:lang w:eastAsia="zh-CN"/>
        </w:rPr>
        <w:t>压实工作责任</w:t>
      </w:r>
      <w:r>
        <w:rPr>
          <w:rFonts w:hint="eastAsia" w:ascii="仿宋_GB2312" w:hAnsi="宋体" w:eastAsia="仿宋_GB2312" w:cs="宋体"/>
          <w:color w:val="333333"/>
          <w:kern w:val="0"/>
          <w:sz w:val="32"/>
          <w:szCs w:val="32"/>
        </w:rPr>
        <w:t>，进一步</w:t>
      </w:r>
      <w:r>
        <w:rPr>
          <w:rFonts w:hint="eastAsia" w:ascii="仿宋_GB2312" w:hAnsi="宋体" w:eastAsia="仿宋_GB2312" w:cs="宋体"/>
          <w:color w:val="333333"/>
          <w:kern w:val="0"/>
          <w:sz w:val="32"/>
          <w:szCs w:val="32"/>
          <w:lang w:eastAsia="zh-CN"/>
        </w:rPr>
        <w:t>强化</w:t>
      </w:r>
      <w:r>
        <w:rPr>
          <w:rFonts w:hint="eastAsia" w:ascii="仿宋_GB2312" w:hAnsi="宋体" w:eastAsia="仿宋_GB2312" w:cs="宋体"/>
          <w:color w:val="333333"/>
          <w:kern w:val="0"/>
          <w:sz w:val="32"/>
          <w:szCs w:val="32"/>
        </w:rPr>
        <w:t>各</w:t>
      </w:r>
      <w:r>
        <w:rPr>
          <w:rFonts w:hint="eastAsia" w:ascii="仿宋_GB2312" w:hAnsi="宋体" w:eastAsia="仿宋_GB2312" w:cs="宋体"/>
          <w:color w:val="333333"/>
          <w:kern w:val="0"/>
          <w:sz w:val="32"/>
          <w:szCs w:val="32"/>
          <w:lang w:eastAsia="zh-CN"/>
        </w:rPr>
        <w:t>部门</w:t>
      </w:r>
      <w:r>
        <w:rPr>
          <w:rFonts w:hint="eastAsia" w:ascii="仿宋_GB2312" w:hAnsi="宋体" w:eastAsia="仿宋_GB2312" w:cs="宋体"/>
          <w:color w:val="333333"/>
          <w:kern w:val="0"/>
          <w:sz w:val="32"/>
          <w:szCs w:val="32"/>
        </w:rPr>
        <w:t>对政府信息公开重要性的认识，不断提高政府信息公开工作水平。二是加强政策宣传。利用网站</w:t>
      </w:r>
      <w:r>
        <w:rPr>
          <w:rFonts w:hint="eastAsia" w:ascii="仿宋_GB2312" w:hAnsi="宋体" w:eastAsia="仿宋_GB2312" w:cs="宋体"/>
          <w:color w:val="333333"/>
          <w:kern w:val="0"/>
          <w:sz w:val="32"/>
          <w:szCs w:val="32"/>
          <w:lang w:eastAsia="zh-CN"/>
        </w:rPr>
        <w:t>及时发布</w:t>
      </w:r>
      <w:r>
        <w:rPr>
          <w:rFonts w:hint="eastAsia" w:ascii="仿宋_GB2312" w:hAnsi="宋体" w:eastAsia="仿宋_GB2312" w:cs="宋体"/>
          <w:color w:val="333333"/>
          <w:kern w:val="0"/>
          <w:sz w:val="32"/>
          <w:szCs w:val="32"/>
        </w:rPr>
        <w:t>更新税收政策，利用办税服务厅介绍行政许可的内容和办理规程，公开税政法规和政策文件。三是强化工作协调，</w:t>
      </w:r>
      <w:r>
        <w:rPr>
          <w:rFonts w:hint="eastAsia" w:ascii="仿宋_GB2312" w:hAnsi="宋体" w:eastAsia="仿宋_GB2312" w:cs="宋体"/>
          <w:color w:val="333333"/>
          <w:kern w:val="0"/>
          <w:sz w:val="32"/>
          <w:szCs w:val="32"/>
          <w:lang w:eastAsia="zh-CN"/>
        </w:rPr>
        <w:t>召开专题会议</w:t>
      </w:r>
      <w:r>
        <w:rPr>
          <w:rFonts w:hint="eastAsia" w:ascii="仿宋_GB2312" w:hAnsi="宋体" w:eastAsia="仿宋_GB2312" w:cs="宋体"/>
          <w:color w:val="333333"/>
          <w:kern w:val="0"/>
          <w:sz w:val="32"/>
          <w:szCs w:val="32"/>
        </w:rPr>
        <w:t>研究解决工作中出现的问题和不足，制定整改措施</w:t>
      </w:r>
      <w:r>
        <w:rPr>
          <w:rFonts w:hint="eastAsia" w:ascii="仿宋_GB2312" w:hAnsi="宋体" w:eastAsia="仿宋_GB2312" w:cs="宋体"/>
          <w:color w:val="333333"/>
          <w:kern w:val="0"/>
          <w:sz w:val="32"/>
          <w:szCs w:val="32"/>
          <w:lang w:eastAsia="zh-CN"/>
        </w:rPr>
        <w:t>，</w:t>
      </w:r>
      <w:r>
        <w:rPr>
          <w:rFonts w:hint="eastAsia" w:ascii="仿宋_GB2312" w:hAnsi="宋体" w:eastAsia="仿宋_GB2312" w:cs="宋体"/>
          <w:color w:val="333333"/>
          <w:kern w:val="0"/>
          <w:sz w:val="32"/>
          <w:szCs w:val="32"/>
        </w:rPr>
        <w:t>健全公开台账，</w:t>
      </w:r>
      <w:r>
        <w:rPr>
          <w:rFonts w:hint="eastAsia" w:ascii="仿宋_GB2312" w:hAnsi="宋体" w:eastAsia="仿宋_GB2312" w:cs="宋体"/>
          <w:color w:val="333333"/>
          <w:kern w:val="0"/>
          <w:sz w:val="32"/>
          <w:szCs w:val="32"/>
          <w:lang w:eastAsia="zh-CN"/>
        </w:rPr>
        <w:t>同时加强保密审查和风险管理</w:t>
      </w:r>
      <w:r>
        <w:rPr>
          <w:rFonts w:hint="eastAsia" w:ascii="仿宋_GB2312" w:hAnsi="宋体" w:eastAsia="仿宋_GB2312" w:cs="宋体"/>
          <w:color w:val="333333"/>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ind w:firstLine="643" w:firstLineChars="200"/>
        <w:textAlignment w:val="auto"/>
        <w:outlineLvl w:val="9"/>
        <w:rPr>
          <w:rFonts w:hint="eastAsia" w:ascii="黑体" w:hAnsi="宋体" w:eastAsia="黑体" w:cs="宋体"/>
          <w:b/>
          <w:bCs/>
          <w:color w:val="333333"/>
          <w:kern w:val="0"/>
          <w:sz w:val="32"/>
          <w:szCs w:val="32"/>
        </w:rPr>
      </w:pPr>
      <w:r>
        <w:rPr>
          <w:rFonts w:hint="eastAsia" w:ascii="黑体" w:hAnsi="宋体" w:eastAsia="黑体" w:cs="宋体"/>
          <w:b/>
          <w:bCs/>
          <w:color w:val="333333"/>
          <w:kern w:val="0"/>
          <w:sz w:val="32"/>
          <w:szCs w:val="32"/>
        </w:rPr>
        <w:t>六、其他需要报告的事项</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textAlignment w:val="auto"/>
        <w:outlineLvl w:val="9"/>
        <w:rPr>
          <w:rFonts w:hint="eastAsia" w:ascii="仿宋_GB2312" w:hAnsi="宋体" w:eastAsia="仿宋_GB2312" w:cs="宋体"/>
          <w:color w:val="333333"/>
          <w:kern w:val="0"/>
          <w:sz w:val="32"/>
          <w:szCs w:val="32"/>
          <w:lang w:eastAsia="zh-CN"/>
        </w:rPr>
      </w:pPr>
      <w:r>
        <w:rPr>
          <w:rFonts w:hint="eastAsia" w:ascii="仿宋_GB2312" w:hAnsi="宋体" w:eastAsia="仿宋_GB2312" w:cs="宋体"/>
          <w:color w:val="333333"/>
          <w:kern w:val="0"/>
          <w:sz w:val="32"/>
          <w:szCs w:val="32"/>
          <w:lang w:eastAsia="zh-CN"/>
        </w:rPr>
        <w:t>无。</w:t>
      </w:r>
    </w:p>
    <w:p>
      <w:pPr>
        <w:pStyle w:val="2"/>
        <w:rPr>
          <w:rFonts w:hint="eastAsia" w:ascii="仿宋_GB2312" w:hAnsi="宋体" w:eastAsia="仿宋_GB2312" w:cs="宋体"/>
          <w:color w:val="333333"/>
          <w:kern w:val="0"/>
          <w:sz w:val="32"/>
          <w:szCs w:val="32"/>
          <w:lang w:eastAsia="zh-CN"/>
        </w:rPr>
      </w:pPr>
    </w:p>
    <w:p>
      <w:pPr>
        <w:pStyle w:val="2"/>
        <w:rPr>
          <w:rFonts w:hint="eastAsia" w:ascii="仿宋_GB2312" w:hAnsi="宋体" w:eastAsia="仿宋_GB2312" w:cs="宋体"/>
          <w:color w:val="333333"/>
          <w:kern w:val="0"/>
          <w:sz w:val="32"/>
          <w:szCs w:val="32"/>
          <w:lang w:eastAsia="zh-CN"/>
        </w:rPr>
      </w:pPr>
    </w:p>
    <w:p>
      <w:pPr>
        <w:pStyle w:val="2"/>
        <w:rPr>
          <w:rFonts w:hint="eastAsia" w:ascii="仿宋_GB2312" w:hAnsi="宋体" w:eastAsia="仿宋_GB2312" w:cs="宋体"/>
          <w:color w:val="333333"/>
          <w:kern w:val="0"/>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43C08"/>
    <w:rsid w:val="00241BCD"/>
    <w:rsid w:val="002636C2"/>
    <w:rsid w:val="002675FF"/>
    <w:rsid w:val="002D3BAB"/>
    <w:rsid w:val="003A7704"/>
    <w:rsid w:val="003C7BF3"/>
    <w:rsid w:val="006B0E53"/>
    <w:rsid w:val="008273B2"/>
    <w:rsid w:val="008F4FA0"/>
    <w:rsid w:val="00971EC5"/>
    <w:rsid w:val="00995953"/>
    <w:rsid w:val="00A43C08"/>
    <w:rsid w:val="00A46EE8"/>
    <w:rsid w:val="00AB614F"/>
    <w:rsid w:val="03291455"/>
    <w:rsid w:val="094B7A39"/>
    <w:rsid w:val="0B4B63E4"/>
    <w:rsid w:val="0BBF0B97"/>
    <w:rsid w:val="0BC75929"/>
    <w:rsid w:val="0C183437"/>
    <w:rsid w:val="0F184794"/>
    <w:rsid w:val="0F4A31B8"/>
    <w:rsid w:val="0F666304"/>
    <w:rsid w:val="1139038E"/>
    <w:rsid w:val="1D7F79A4"/>
    <w:rsid w:val="229C5939"/>
    <w:rsid w:val="22EF7B3C"/>
    <w:rsid w:val="234A2A58"/>
    <w:rsid w:val="29040CA2"/>
    <w:rsid w:val="29654D0F"/>
    <w:rsid w:val="2ADD5D85"/>
    <w:rsid w:val="2B7E0AC2"/>
    <w:rsid w:val="2DEA00A5"/>
    <w:rsid w:val="3067128E"/>
    <w:rsid w:val="31AF090C"/>
    <w:rsid w:val="32DB3868"/>
    <w:rsid w:val="337E3F97"/>
    <w:rsid w:val="34B04D07"/>
    <w:rsid w:val="357500F8"/>
    <w:rsid w:val="37F30301"/>
    <w:rsid w:val="388B172B"/>
    <w:rsid w:val="38986130"/>
    <w:rsid w:val="3B2640BE"/>
    <w:rsid w:val="3B6639A4"/>
    <w:rsid w:val="3C9D6525"/>
    <w:rsid w:val="41DA2D3E"/>
    <w:rsid w:val="434F6035"/>
    <w:rsid w:val="43C0711D"/>
    <w:rsid w:val="456B14A3"/>
    <w:rsid w:val="45C96319"/>
    <w:rsid w:val="46C73A4F"/>
    <w:rsid w:val="471F4E4A"/>
    <w:rsid w:val="491153B5"/>
    <w:rsid w:val="4AAF0751"/>
    <w:rsid w:val="4DF0143B"/>
    <w:rsid w:val="4E053AF4"/>
    <w:rsid w:val="53D5694D"/>
    <w:rsid w:val="59936FB3"/>
    <w:rsid w:val="5C7E6DC7"/>
    <w:rsid w:val="5D811704"/>
    <w:rsid w:val="5E43491A"/>
    <w:rsid w:val="60B742D6"/>
    <w:rsid w:val="62D16DF0"/>
    <w:rsid w:val="69F472F6"/>
    <w:rsid w:val="6A5D085E"/>
    <w:rsid w:val="6AA16D58"/>
    <w:rsid w:val="6B8F10D7"/>
    <w:rsid w:val="6BF42F12"/>
    <w:rsid w:val="6D8D4F91"/>
    <w:rsid w:val="6FE6531D"/>
    <w:rsid w:val="70193927"/>
    <w:rsid w:val="750C4BA9"/>
    <w:rsid w:val="75C4545A"/>
    <w:rsid w:val="787235E6"/>
    <w:rsid w:val="7CB45CEC"/>
    <w:rsid w:val="7F1038A4"/>
    <w:rsid w:val="7FE55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val="0"/>
      <w:overflowPunct/>
      <w:autoSpaceDE/>
      <w:autoSpaceDN/>
      <w:adjustRightInd/>
      <w:spacing w:beforeAutospacing="1" w:afterAutospacing="1"/>
      <w:jc w:val="left"/>
      <w:textAlignment w:val="auto"/>
    </w:pPr>
    <w:rPr>
      <w:rFonts w:ascii="Calibri" w:hAnsi="Calibri" w:eastAsia="宋体"/>
      <w:sz w:val="24"/>
      <w:szCs w:val="24"/>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203</Words>
  <Characters>1161</Characters>
  <Lines>9</Lines>
  <Paragraphs>2</Paragraphs>
  <TotalTime>7</TotalTime>
  <ScaleCrop>false</ScaleCrop>
  <LinksUpToDate>false</LinksUpToDate>
  <CharactersWithSpaces>1362</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2021-01-13T01:57:00Z</dcterms:created>
  <dc:creator>SkyOdin</dc:creator>
  <cp:lastModifiedBy>Administrator</cp:lastModifiedBy>
  <dcterms:modified xsi:type="dcterms:W3CDTF">2021-02-23T03:57:50Z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