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7E" w:rsidRPr="006C4C71" w:rsidRDefault="009B337E">
      <w:pPr>
        <w:jc w:val="center"/>
        <w:rPr>
          <w:rFonts w:asciiTheme="minorEastAsia" w:hAnsiTheme="minorEastAsia" w:cs="黑体"/>
          <w:sz w:val="36"/>
          <w:szCs w:val="32"/>
        </w:rPr>
      </w:pPr>
    </w:p>
    <w:tbl>
      <w:tblPr>
        <w:tblW w:w="21889" w:type="dxa"/>
        <w:tblInd w:w="12" w:type="dxa"/>
        <w:tblLayout w:type="fixed"/>
        <w:tblCellMar>
          <w:top w:w="15" w:type="dxa"/>
          <w:left w:w="15" w:type="dxa"/>
          <w:bottom w:w="15" w:type="dxa"/>
          <w:right w:w="15" w:type="dxa"/>
        </w:tblCellMar>
        <w:tblLook w:val="04A0"/>
      </w:tblPr>
      <w:tblGrid>
        <w:gridCol w:w="733"/>
        <w:gridCol w:w="768"/>
        <w:gridCol w:w="853"/>
        <w:gridCol w:w="3565"/>
        <w:gridCol w:w="9720"/>
        <w:gridCol w:w="3013"/>
        <w:gridCol w:w="673"/>
        <w:gridCol w:w="1068"/>
        <w:gridCol w:w="757"/>
        <w:gridCol w:w="739"/>
      </w:tblGrid>
      <w:tr w:rsidR="009B337E" w:rsidRPr="006C4C71" w:rsidTr="0009629C">
        <w:trPr>
          <w:trHeight w:val="1200"/>
        </w:trPr>
        <w:tc>
          <w:tcPr>
            <w:tcW w:w="21889" w:type="dxa"/>
            <w:gridSpan w:val="10"/>
            <w:shd w:val="clear" w:color="auto" w:fill="auto"/>
            <w:tcMar>
              <w:top w:w="12" w:type="dxa"/>
              <w:left w:w="12" w:type="dxa"/>
              <w:right w:w="12" w:type="dxa"/>
            </w:tcMar>
            <w:vAlign w:val="center"/>
          </w:tcPr>
          <w:p w:rsidR="009B337E" w:rsidRPr="006C4C71" w:rsidRDefault="00CA16B4" w:rsidP="003C2181">
            <w:pPr>
              <w:widowControl/>
              <w:jc w:val="center"/>
              <w:textAlignment w:val="center"/>
              <w:rPr>
                <w:rFonts w:ascii="方正小标宋简体" w:eastAsia="方正小标宋简体" w:hAnsiTheme="minorEastAsia" w:cs="方正小标宋简体"/>
                <w:sz w:val="60"/>
                <w:szCs w:val="60"/>
              </w:rPr>
            </w:pPr>
            <w:r w:rsidRPr="006C4C71">
              <w:rPr>
                <w:rFonts w:ascii="方正小标宋简体" w:eastAsia="方正小标宋简体" w:hAnsiTheme="minorEastAsia" w:cs="方正小标宋简体" w:hint="eastAsia"/>
                <w:kern w:val="0"/>
                <w:sz w:val="60"/>
                <w:szCs w:val="60"/>
              </w:rPr>
              <w:t>国家税务总局竹山县税务局</w:t>
            </w:r>
            <w:r w:rsidR="003C2181" w:rsidRPr="006C4C71">
              <w:rPr>
                <w:rFonts w:ascii="方正小标宋简体" w:eastAsia="方正小标宋简体" w:hAnsiTheme="minorEastAsia" w:cs="方正小标宋简体" w:hint="eastAsia"/>
                <w:kern w:val="0"/>
                <w:sz w:val="60"/>
                <w:szCs w:val="60"/>
              </w:rPr>
              <w:t>权力和责任清单</w:t>
            </w:r>
          </w:p>
        </w:tc>
      </w:tr>
      <w:tr w:rsidR="009B337E" w:rsidRPr="006C4C71" w:rsidTr="0009629C">
        <w:trPr>
          <w:trHeight w:val="997"/>
        </w:trPr>
        <w:tc>
          <w:tcPr>
            <w:tcW w:w="21889" w:type="dxa"/>
            <w:gridSpan w:val="10"/>
            <w:shd w:val="clear" w:color="auto" w:fill="auto"/>
            <w:tcMar>
              <w:top w:w="12" w:type="dxa"/>
              <w:left w:w="12" w:type="dxa"/>
              <w:right w:w="12" w:type="dxa"/>
            </w:tcMar>
            <w:vAlign w:val="center"/>
          </w:tcPr>
          <w:p w:rsidR="009B337E" w:rsidRPr="006C4C71" w:rsidRDefault="003C2181">
            <w:pPr>
              <w:widowControl/>
              <w:jc w:val="center"/>
              <w:textAlignment w:val="center"/>
              <w:rPr>
                <w:rFonts w:ascii="黑体" w:eastAsia="黑体" w:hAnsi="黑体" w:cs="黑体"/>
                <w:sz w:val="36"/>
                <w:szCs w:val="36"/>
              </w:rPr>
            </w:pPr>
            <w:r w:rsidRPr="006C4C71">
              <w:rPr>
                <w:rFonts w:ascii="黑体" w:eastAsia="黑体" w:hAnsi="黑体" w:cs="黑体" w:hint="eastAsia"/>
                <w:kern w:val="0"/>
                <w:sz w:val="36"/>
                <w:szCs w:val="36"/>
              </w:rPr>
              <w:t>一、总  则</w:t>
            </w:r>
          </w:p>
        </w:tc>
      </w:tr>
      <w:tr w:rsidR="009B337E" w:rsidRPr="006C4C71" w:rsidTr="0009629C">
        <w:trPr>
          <w:trHeight w:val="8172"/>
        </w:trPr>
        <w:tc>
          <w:tcPr>
            <w:tcW w:w="21889" w:type="dxa"/>
            <w:gridSpan w:val="10"/>
            <w:shd w:val="clear" w:color="auto" w:fill="auto"/>
            <w:tcMar>
              <w:top w:w="12" w:type="dxa"/>
              <w:left w:w="12" w:type="dxa"/>
              <w:right w:w="12" w:type="dxa"/>
            </w:tcMar>
            <w:vAlign w:val="center"/>
          </w:tcPr>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根据法律、行政法规、中共中央办公厅、国务院办公厅印发的《国税地税征管体制改革方案》和“三定”规定，</w:t>
            </w:r>
            <w:r w:rsidR="00CA16B4" w:rsidRPr="00AB2F62">
              <w:rPr>
                <w:rFonts w:ascii="仿宋_GB2312" w:eastAsia="仿宋_GB2312" w:hAnsiTheme="minorEastAsia" w:cs="宋体" w:hint="eastAsia"/>
                <w:kern w:val="0"/>
                <w:sz w:val="32"/>
                <w:szCs w:val="32"/>
              </w:rPr>
              <w:t>国家税务总局竹山县税务局</w:t>
            </w:r>
            <w:r w:rsidRPr="00AB2F62">
              <w:rPr>
                <w:rFonts w:ascii="仿宋_GB2312" w:eastAsia="仿宋_GB2312" w:hAnsiTheme="minorEastAsia" w:cs="宋体" w:hint="eastAsia"/>
                <w:kern w:val="0"/>
                <w:sz w:val="32"/>
                <w:szCs w:val="32"/>
              </w:rPr>
              <w:t>主要履行以下职责：</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（一）贯彻执行税收、社会保险费和有关非税收入法律、法规、规章和规范性文件，研究制定具体实施办法。组织落实国家规定的税收优惠政策。</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（二）依法组织实施税收、社会保险费和有关非税收入预算目标。</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（三）开展税收、社会保险费和有关非税收入的经济分析及政策效应分析，为上级税务机关和本级党委、政府提供决策参考。</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（四）负责所辖区域内税收、社会保险费和有关非税收入征收管理。组织实施税（费）源监控和风险管理，加强大企业和自然人税收管理。</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五）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（六）负责所辖区域内国际税收和进出口税收管理工作，组织反避税调查和出口退税事项办理。</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（七）组织实施所辖区域内税收、社会保险费、有关非税收入检查工作。</w:t>
            </w:r>
          </w:p>
          <w:p w:rsidR="0009629C" w:rsidRPr="00AB2F62"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（八）负责增值税专用发票、普通发票和其他各类发票管理。负责税收、社会保险费和有关非税收入票证管理。</w:t>
            </w:r>
          </w:p>
          <w:p w:rsidR="00B44191" w:rsidRDefault="003C2181" w:rsidP="00625AFF">
            <w:pPr>
              <w:widowControl/>
              <w:spacing w:line="560" w:lineRule="exact"/>
              <w:ind w:firstLineChars="200" w:firstLine="640"/>
              <w:jc w:val="left"/>
              <w:textAlignment w:val="center"/>
              <w:rPr>
                <w:rFonts w:ascii="仿宋_GB2312" w:eastAsia="仿宋_GB2312" w:hAnsiTheme="minorEastAsia" w:cs="宋体"/>
                <w:kern w:val="0"/>
                <w:sz w:val="32"/>
                <w:szCs w:val="32"/>
              </w:rPr>
            </w:pPr>
            <w:r w:rsidRPr="00AB2F62">
              <w:rPr>
                <w:rFonts w:ascii="仿宋_GB2312" w:eastAsia="仿宋_GB2312" w:hAnsiTheme="minorEastAsia" w:cs="宋体" w:hint="eastAsia"/>
                <w:kern w:val="0"/>
                <w:sz w:val="32"/>
                <w:szCs w:val="32"/>
              </w:rPr>
              <w:t>（九）组织实施本单位税收、社会保险费和有关非税收入征管信息化建设和数据治理工作。</w:t>
            </w:r>
          </w:p>
          <w:p w:rsidR="009B337E" w:rsidRPr="006C4C71" w:rsidRDefault="003C2181" w:rsidP="00625AFF">
            <w:pPr>
              <w:widowControl/>
              <w:spacing w:line="560" w:lineRule="exact"/>
              <w:ind w:firstLineChars="200" w:firstLine="640"/>
              <w:jc w:val="left"/>
              <w:textAlignment w:val="center"/>
              <w:rPr>
                <w:rFonts w:asciiTheme="minorEastAsia" w:hAnsiTheme="minorEastAsia" w:cs="宋体"/>
                <w:kern w:val="0"/>
                <w:sz w:val="32"/>
                <w:szCs w:val="32"/>
              </w:rPr>
            </w:pPr>
            <w:r w:rsidRPr="00AB2F62">
              <w:rPr>
                <w:rFonts w:ascii="仿宋_GB2312" w:eastAsia="仿宋_GB2312" w:hAnsiTheme="minorEastAsia" w:cs="宋体" w:hint="eastAsia"/>
                <w:kern w:val="0"/>
                <w:sz w:val="32"/>
                <w:szCs w:val="32"/>
              </w:rPr>
              <w:t>（十）完成上级税务机关和本级党委、政府交办的其他工作。</w:t>
            </w:r>
            <w:r w:rsidRPr="006C4C71">
              <w:rPr>
                <w:rFonts w:asciiTheme="minorEastAsia" w:hAnsiTheme="minorEastAsia" w:cs="宋体" w:hint="eastAsia"/>
                <w:kern w:val="0"/>
                <w:sz w:val="32"/>
                <w:szCs w:val="32"/>
              </w:rPr>
              <w:br/>
            </w:r>
          </w:p>
        </w:tc>
      </w:tr>
      <w:tr w:rsidR="009B337E" w:rsidRPr="006C4C71" w:rsidTr="0009629C">
        <w:trPr>
          <w:trHeight w:val="997"/>
        </w:trPr>
        <w:tc>
          <w:tcPr>
            <w:tcW w:w="733"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768"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853"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3565"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9720"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3013"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673"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1068"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757"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c>
          <w:tcPr>
            <w:tcW w:w="739" w:type="dxa"/>
            <w:shd w:val="clear" w:color="auto" w:fill="auto"/>
            <w:tcMar>
              <w:top w:w="12" w:type="dxa"/>
              <w:left w:w="12" w:type="dxa"/>
              <w:right w:w="12" w:type="dxa"/>
            </w:tcMar>
            <w:vAlign w:val="center"/>
          </w:tcPr>
          <w:p w:rsidR="009B337E" w:rsidRPr="006C4C71" w:rsidRDefault="009B337E">
            <w:pPr>
              <w:jc w:val="left"/>
              <w:rPr>
                <w:rFonts w:asciiTheme="minorEastAsia" w:hAnsiTheme="minorEastAsia" w:cs="宋体"/>
                <w:sz w:val="32"/>
                <w:szCs w:val="32"/>
              </w:rPr>
            </w:pPr>
          </w:p>
        </w:tc>
      </w:tr>
      <w:tr w:rsidR="009B337E" w:rsidRPr="006C4C71" w:rsidTr="0009629C">
        <w:trPr>
          <w:trHeight w:val="1753"/>
        </w:trPr>
        <w:tc>
          <w:tcPr>
            <w:tcW w:w="21889" w:type="dxa"/>
            <w:gridSpan w:val="10"/>
            <w:shd w:val="clear" w:color="auto" w:fill="auto"/>
            <w:tcMar>
              <w:top w:w="12" w:type="dxa"/>
              <w:left w:w="12" w:type="dxa"/>
              <w:right w:w="12" w:type="dxa"/>
            </w:tcMar>
            <w:vAlign w:val="center"/>
          </w:tcPr>
          <w:p w:rsidR="009B337E" w:rsidRPr="006C4C71" w:rsidRDefault="003C2181">
            <w:pPr>
              <w:widowControl/>
              <w:ind w:firstLineChars="2500" w:firstLine="9000"/>
              <w:textAlignment w:val="center"/>
              <w:rPr>
                <w:rFonts w:ascii="黑体" w:eastAsia="黑体" w:hAnsi="黑体" w:cs="黑体"/>
                <w:sz w:val="36"/>
                <w:szCs w:val="36"/>
              </w:rPr>
            </w:pPr>
            <w:r w:rsidRPr="006C4C71">
              <w:rPr>
                <w:rFonts w:ascii="黑体" w:eastAsia="黑体" w:hAnsi="黑体" w:cs="黑体" w:hint="eastAsia"/>
                <w:kern w:val="0"/>
                <w:sz w:val="36"/>
                <w:szCs w:val="36"/>
              </w:rPr>
              <w:lastRenderedPageBreak/>
              <w:t>二、权责事项表</w:t>
            </w:r>
          </w:p>
        </w:tc>
      </w:tr>
    </w:tbl>
    <w:p w:rsidR="009B337E" w:rsidRPr="006C4C71" w:rsidRDefault="003C2181">
      <w:pPr>
        <w:jc w:val="center"/>
        <w:rPr>
          <w:rFonts w:asciiTheme="minorEastAsia" w:hAnsiTheme="minorEastAsia" w:cs="楷体"/>
          <w:b/>
          <w:bCs/>
          <w:sz w:val="32"/>
          <w:szCs w:val="32"/>
        </w:rPr>
      </w:pPr>
      <w:r w:rsidRPr="006C4C71">
        <w:rPr>
          <w:rFonts w:asciiTheme="minorEastAsia" w:hAnsiTheme="minorEastAsia" w:cs="楷体" w:hint="eastAsia"/>
          <w:b/>
          <w:bCs/>
          <w:sz w:val="32"/>
          <w:szCs w:val="32"/>
        </w:rPr>
        <w:t>（一）行政征收</w:t>
      </w:r>
    </w:p>
    <w:tbl>
      <w:tblPr>
        <w:tblW w:w="20652" w:type="dxa"/>
        <w:tblInd w:w="10" w:type="dxa"/>
        <w:tblLayout w:type="fixed"/>
        <w:tblCellMar>
          <w:left w:w="0" w:type="dxa"/>
          <w:right w:w="0" w:type="dxa"/>
        </w:tblCellMar>
        <w:tblLook w:val="04A0"/>
      </w:tblPr>
      <w:tblGrid>
        <w:gridCol w:w="777"/>
        <w:gridCol w:w="1175"/>
        <w:gridCol w:w="1037"/>
        <w:gridCol w:w="3063"/>
        <w:gridCol w:w="11242"/>
        <w:gridCol w:w="3358"/>
      </w:tblGrid>
      <w:tr w:rsidR="009B337E" w:rsidRPr="006C4C71">
        <w:trPr>
          <w:trHeight w:val="60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职权名称</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trPr>
          <w:trHeight w:val="916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1.1.1增值税征收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2.《中华人民共和国增值税暂行条例》第二十条第一款。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2.主管税务机关根据纳税人应纳税额的大小核定纳税人的具体纳税期限、扣缴义务人解缴税款的期限；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3.纳税人、扣缴义务人直接到税务机关或采取邮寄、数据电文等其他方式办理申报、报送事项的，税务机关应当依法办理，接收相关资料；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4.税务机关征收税款应当开具完税凭证；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发现纳税人多缴税款的，应当自发现之日起10日内办理退还手续；纳税人自结算缴纳税款之日起三年内发现多缴税款，要求退还的，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1.增值税由税务机关征收，进口货物的增值税由海关代征；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9B337E" w:rsidRPr="006C4C71" w:rsidRDefault="009B337E">
            <w:pPr>
              <w:widowControl/>
              <w:jc w:val="left"/>
              <w:textAlignment w:val="center"/>
              <w:rPr>
                <w:rFonts w:asciiTheme="minorEastAsia" w:hAnsiTheme="minorEastAsia" w:cs="宋体"/>
                <w:kern w:val="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6442"/>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1.1.2增值税减免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Style w:val="font11"/>
                <w:rFonts w:asciiTheme="minorEastAsia" w:eastAsiaTheme="minorEastAsia" w:hAnsiTheme="minorEastAsia" w:hint="default"/>
                <w:color w:val="auto"/>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Style w:val="font21"/>
                <w:rFonts w:asciiTheme="minorEastAsia" w:eastAsiaTheme="minorEastAsia" w:hAnsiTheme="minorEastAsia" w:hint="default"/>
                <w:color w:val="auto"/>
              </w:rPr>
              <w:t>2.《中华人民共和国增值税暂行条例》第二十条第一款。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3.纳税人申报享受税收减免，需要报送附列资料的，如资料齐全、符合法定形式，应当予以受理；需要纳税人补正有关材料、手续的，应当一次性告知需要补正的内容；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5797"/>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w:t>
            </w:r>
            <w:r w:rsidRPr="006C4C71">
              <w:rPr>
                <w:rStyle w:val="font21"/>
                <w:rFonts w:asciiTheme="minorEastAsia" w:eastAsiaTheme="minorEastAsia" w:hAnsiTheme="minorEastAsia" w:hint="default"/>
                <w:color w:val="auto"/>
              </w:rPr>
              <w:t>3农产品增值税进项税额核定扣除试点纳税人的扣除标准核定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1.《中华人民共和国增值税暂行条例》第八条第二款。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2.《财政部 国家税务总局关于在部分行业试行农产品增值税进项税额核定扣除办法的通知》（财税〔2012〕38号）附件1第十二条第三项。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2.试点纳税人以农产品为原料生产货物的扣除标准核定程序：</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(1)主管税务机关接收以农产品为原料生产货物的试点纳税人按规定时间提交的扣除标准核定申请及有关资料；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对试点纳税人的申请资料进行审核，并逐级上报给省级税务机关；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(3)省级税务机关组成扣除标准核定小组进行核定，并下达核定结果；</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(4)主管税务机关通过网站、报刊等多种方式及时向社会公告核定结果，未经公告的扣除标准无效；</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(5)省级税务机关尚未下达核定结果前，试点纳税人可按上年确定的核定扣除标准计算申报农产品进项税额。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3.试点纳税人购进农产品直接销售、购进农产品用于生产经营且不构成货物实体扣除标准的核定采取备案制，备案资料的范围和要求由省级税务机关确定；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应加强对试点纳税人农产品增值税进项税额计算扣除情况的监管，防范和打击虚开发票行为，定期进行纳税评估，及时发现申报纳税中存在的问题。</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w:t>
            </w:r>
            <w:r w:rsidRPr="006C4C71">
              <w:rPr>
                <w:rStyle w:val="font21"/>
                <w:rFonts w:asciiTheme="minorEastAsia" w:eastAsiaTheme="minorEastAsia" w:hAnsiTheme="minorEastAsia" w:hint="default"/>
                <w:color w:val="auto"/>
              </w:rPr>
              <w:t>4对逾期增值税扣税凭证继续抵扣的核准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1.《中华人民共和国增值税暂行条例》第九条。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2.《国家税务总局关于逾期增值税扣税凭证抵扣问题的公告》（国家税务总局公告2011年第50号发布，国家税务总局公告2017年第36号、2018年第31号修改）。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应当通过官方网站、办税服务场所等渠道公开逾期增值税扣税凭证继续抵扣的核准主体、权限、依据、程序、报送资料、救济渠道、服务指南、流程图等；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2.税务机关应当接收纳税人提交的相关资料。资料齐全、符合法定形式的，应当予以受理；需要纳税人补正有关材料、手续的，应当一次性告知需要补正的内容；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核实无误后，应向上级税务机关上报，并将增值税扣税凭证逾期情况说明、第三方证明或说明、逾期增值税扣税凭证电子信息、逾期增值税扣税凭证复印件逐级上报至省税务局；</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5889"/>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w:t>
            </w:r>
            <w:r w:rsidRPr="006C4C71">
              <w:rPr>
                <w:rStyle w:val="font21"/>
                <w:rFonts w:asciiTheme="minorEastAsia" w:eastAsiaTheme="minorEastAsia" w:hAnsiTheme="minorEastAsia" w:hint="default"/>
                <w:color w:val="auto"/>
              </w:rPr>
              <w:t>5对未按期申报抵扣增值税扣税凭证申请继续抵扣的核准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1.《中华人民共和国增值税暂行条例》第九条。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2.《国家税务总局关于未按期申报抵扣增值税扣税凭证有关问题的公告》（国家税务总局公告2011年第78号发布，国家税务总局公告2018年第31号修改）。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应当通过官方网站、办税服务场所等渠道公开未按期申报抵扣增值税扣税凭证申请继续抵扣的核准主体、权限、依据、程序、报送资料、救济渠道、服务指南、流程图等；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2.税务机关应当接收纳税人提交的相关资料。资料齐全、符合法定形式的，应当予以受理；需要纳税人补正有关材料、手续的，应当一次性告知需要补正的内容；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4.主管税务机关审核无误后，发送《未按期申报抵扣增值税扣税凭证允许继续抵扣通知单》，企业凭《通知单》进行申报抵扣；</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6337"/>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w:t>
            </w:r>
            <w:r w:rsidRPr="006C4C71">
              <w:rPr>
                <w:rStyle w:val="font21"/>
                <w:rFonts w:asciiTheme="minorEastAsia" w:eastAsiaTheme="minorEastAsia" w:hAnsiTheme="minorEastAsia" w:hint="default"/>
                <w:color w:val="auto"/>
              </w:rPr>
              <w:t>6对汇总缴纳增值税的核准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1.《中华人民共和国增值税暂行条例》第二十二条第一项。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2.《财政部 国家税务总局关于连锁经营企业增值税纳税地点问题的通知》（财税字〔1997〕97号）。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3.《财政部 国家税务总局关于固定业户总分支机构增值税汇总纳税有关政策的通知》（财税〔2012〕9号）。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4.《财政部 国家税务总局关于全面推开营业税改征增值税试点的通知》（财税〔2016〕36号）附件1第四十六条。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5.《财政部 国家税务总局关于全面推开营业税改征增值税试点的通知》（财税〔2016〕36号）附件2第一条第十二项。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应当通过官方网站、办税服务场所等渠道公开汇总缴纳增值税的核准主体、权限、依据、程序、报送资料、救济渠道、服务指南、流程图等；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2.固定业户的总分支机构不在同一县（市），但在同一省（区、市）范围内的，由省（区、市）财政厅（局）、税务局核准；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经国务院财政、税务主管部门或者其授权的财政、税务机关批准，可以由总机构汇总向总机构所在地的主管税务机关申报纳税。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10141"/>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w:t>
            </w:r>
            <w:r w:rsidRPr="006C4C71">
              <w:rPr>
                <w:rStyle w:val="font21"/>
                <w:rFonts w:asciiTheme="minorEastAsia" w:eastAsiaTheme="minorEastAsia" w:hAnsiTheme="minorEastAsia" w:hint="default"/>
                <w:color w:val="auto"/>
              </w:rPr>
              <w:t>7增值税留抵税额退税</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1.《中华人民共和国增值税暂行条例》第二十七条。</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2.《国务院关于印发进一步鼓励软件产业和集成电路产业发展若干政策的通知》（国发〔2011〕4号）第一条第五项。</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3.《财政部 国家税务总局关于退还集成电路企业采购设备增值税期末留抵税额的通知》（财税〔2011〕107号）第三条。</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4.《财政部 国家税务总局关于利用石脑油和燃料油生产乙烯芳烃类产品有关增值税政策的通知》（财税〔2014〕17号）第三条。</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5.《财政部 税务总局 海关总署关于深化增值税改革有关政策的公告》（财政部 税务总局 海关总署公告2019年第39号）第八条。</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6.《财政部 税务总局关于明确部分先进制造业增值税期末留抵退税政策的公告》（财政部 税务总局公告2019年第84号）第一条。</w:t>
            </w:r>
          </w:p>
          <w:p w:rsidR="009B337E" w:rsidRPr="006C4C71" w:rsidRDefault="003C2181">
            <w:pPr>
              <w:widowControl/>
              <w:textAlignment w:val="center"/>
              <w:rPr>
                <w:rFonts w:asciiTheme="minorEastAsia" w:hAnsiTheme="minorEastAsia" w:cs="宋体"/>
                <w:sz w:val="24"/>
              </w:rPr>
            </w:pPr>
            <w:r w:rsidRPr="006C4C71">
              <w:rPr>
                <w:rFonts w:asciiTheme="minorEastAsia" w:hAnsiTheme="minorEastAsia" w:cs="宋体" w:hint="eastAsia"/>
                <w:sz w:val="24"/>
              </w:rPr>
              <w:t>7</w:t>
            </w:r>
            <w:r w:rsidRPr="006C4C71">
              <w:rPr>
                <w:rFonts w:asciiTheme="minorEastAsia" w:hAnsiTheme="minorEastAsia" w:cs="宋体"/>
                <w:sz w:val="24"/>
              </w:rPr>
              <w:t>.</w:t>
            </w:r>
            <w:r w:rsidRPr="006C4C71">
              <w:rPr>
                <w:rFonts w:asciiTheme="minorEastAsia" w:hAnsiTheme="minorEastAsia" w:cs="宋体" w:hint="eastAsia"/>
                <w:sz w:val="24"/>
              </w:rPr>
              <w:t>《财政部 税务总局关于民用航空发动机、新支线飞机和大型客机税收政策的公告》（财政部 税务总局公告2019年第88号）第五条。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应当通过官方网站、办税服务场所等渠道公开增值税留抵税额退税主体、权限、依据、程序、报送资料、救济渠道、服务指南、流程图等；</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4.2019年4月1日起，主管税务机关接收纳税人在增值税纳税申报期提出的退还增量留抵税额申请，符合条件的，按规定为其办理增量留抵税额退税；</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5.2019年6月1日起，主管税务机关接收部分先进制造业纳税人在2019年7月及以后纳税申报期提出的退还增量留抵税额申请，符合条件的，按规定为其办理增量留抵税额退税；</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6.主管税务机关接收符合《财政部 税务总局关于民用航空发动机、新支线飞机和大型客机税收政策的公告》（财政部 税务总局公告2019年第88号）规定的企业提出的退税申请后，符合条件的，按规定为其办理留抵税额退税。</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CA16B4">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textAlignment w:val="center"/>
              <w:rPr>
                <w:rFonts w:asciiTheme="minorEastAsia" w:hAnsiTheme="minorEastAsia" w:cs="宋体"/>
                <w:sz w:val="24"/>
              </w:rPr>
            </w:pPr>
            <w:r w:rsidRPr="006C4C71">
              <w:rPr>
                <w:rFonts w:asciiTheme="minorEastAsia" w:hAnsiTheme="minorEastAsia" w:cs="宋体" w:hint="eastAsia"/>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1.违反法律、行政法规的规定，擅自作出退税决定的；</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2.违反法定程序为纳税人办理退税手续的；</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center"/>
              <w:rPr>
                <w:rFonts w:asciiTheme="minorEastAsia" w:hAnsiTheme="minorEastAsia" w:cs="宋体"/>
                <w:sz w:val="24"/>
              </w:rPr>
            </w:pPr>
            <w:r w:rsidRPr="006C4C71">
              <w:rPr>
                <w:rFonts w:asciiTheme="minorEastAsia" w:hAnsiTheme="minorEastAsia" w:cs="宋体" w:hint="eastAsia"/>
                <w:sz w:val="24"/>
              </w:rPr>
              <w:lastRenderedPageBreak/>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left"/>
              <w:rPr>
                <w:rFonts w:asciiTheme="minorEastAsia" w:hAnsiTheme="minorEastAsia" w:cs="宋体"/>
                <w:sz w:val="24"/>
              </w:rPr>
            </w:pPr>
            <w:r w:rsidRPr="006C4C71">
              <w:rPr>
                <w:rFonts w:asciiTheme="minorEastAsia" w:hAnsiTheme="minorEastAsia" w:cs="宋体" w:hint="eastAsia"/>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1.2.1消费税征收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2.《中华人民共和国消费税暂行条例》第十二条第一款。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4669C"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94669C" w:rsidRPr="006C4C71">
              <w:rPr>
                <w:rFonts w:asciiTheme="minorEastAsia" w:hAnsiTheme="minorEastAsia" w:cs="宋体" w:hint="eastAsia"/>
                <w:kern w:val="0"/>
                <w:sz w:val="24"/>
              </w:rPr>
              <w:t xml:space="preserve"> 主管税务机关根据纳税人应纳税额的大小核定纳税人具体纳税期限;</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3C2181" w:rsidRPr="006C4C71">
              <w:rPr>
                <w:rFonts w:asciiTheme="minorEastAsia" w:hAnsiTheme="minorEastAsia" w:cs="宋体" w:hint="eastAsia"/>
                <w:kern w:val="0"/>
                <w:sz w:val="24"/>
              </w:rPr>
              <w:t>纳税人、扣缴义务人直接到税务机关或采取邮寄、数据电文等其他方式办理申报、报送事项的，税务机关应当依法办理，接收相关资料；</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3C2181" w:rsidRPr="006C4C71">
              <w:rPr>
                <w:rFonts w:asciiTheme="minorEastAsia" w:hAnsiTheme="minorEastAsia" w:cs="宋体" w:hint="eastAsia"/>
                <w:kern w:val="0"/>
                <w:sz w:val="24"/>
              </w:rPr>
              <w:t>.税务机关应当开具完税凭证；</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3C2181" w:rsidRPr="006C4C71">
              <w:rPr>
                <w:rFonts w:asciiTheme="minorEastAsia" w:hAnsiTheme="minorEastAsia" w:cs="宋体" w:hint="eastAsia"/>
                <w:kern w:val="0"/>
                <w:sz w:val="24"/>
              </w:rPr>
              <w:t>.</w:t>
            </w:r>
            <w:r w:rsidR="00CA16B4"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发现纳税人多缴税款的，应当自发现之日起10日内办理退还手续；纳税人自结算缴纳税款之日起三年内发现多缴税款，要求退还的，</w:t>
            </w:r>
            <w:r w:rsidR="00CA16B4" w:rsidRPr="006C4C71">
              <w:rPr>
                <w:rFonts w:asciiTheme="minorEastAsia" w:hAnsiTheme="minorEastAsia" w:cs="宋体" w:hint="eastAsia"/>
                <w:kern w:val="0"/>
                <w:sz w:val="24"/>
              </w:rPr>
              <w:t>国家税务总局竹山县税务局</w:t>
            </w:r>
            <w:bookmarkStart w:id="0" w:name="_GoBack"/>
            <w:bookmarkEnd w:id="0"/>
            <w:r w:rsidRPr="006C4C71">
              <w:rPr>
                <w:rFonts w:asciiTheme="minorEastAsia" w:hAnsiTheme="minorEastAsia" w:cs="宋体" w:hint="eastAsia"/>
                <w:kern w:val="0"/>
                <w:sz w:val="24"/>
              </w:rPr>
              <w:t>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消费税由税务机关征收，进口的应税消费品的消费税由海关代征。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658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center"/>
              <w:rPr>
                <w:rFonts w:asciiTheme="minorEastAsia" w:hAnsiTheme="minorEastAsia" w:cs="宋体"/>
                <w:sz w:val="24"/>
              </w:rPr>
            </w:pPr>
            <w:r w:rsidRPr="006C4C71">
              <w:rPr>
                <w:rFonts w:asciiTheme="minorEastAsia" w:hAnsiTheme="minorEastAsia" w:cs="宋体" w:hint="eastAsia"/>
                <w:sz w:val="24"/>
              </w:rPr>
              <w:lastRenderedPageBreak/>
              <w:t>1.2</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left"/>
              <w:rPr>
                <w:rFonts w:asciiTheme="minorEastAsia" w:hAnsiTheme="minorEastAsia" w:cs="宋体"/>
                <w:sz w:val="24"/>
              </w:rPr>
            </w:pPr>
            <w:r w:rsidRPr="006C4C71">
              <w:rPr>
                <w:rFonts w:asciiTheme="minorEastAsia" w:hAnsiTheme="minorEastAsia" w:cs="宋体" w:hint="eastAsia"/>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1.2.2消费税减免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2.《中华人民共和国消费税暂行条例》第十二条第一款。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551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w:t>
            </w:r>
            <w:r w:rsidRPr="006C4C71">
              <w:rPr>
                <w:rStyle w:val="font21"/>
                <w:rFonts w:asciiTheme="minorEastAsia" w:eastAsiaTheme="minorEastAsia" w:hAnsiTheme="minorEastAsia" w:hint="default"/>
                <w:color w:val="auto"/>
              </w:rPr>
              <w:t>3对汇总缴纳消费税的核准</w:t>
            </w:r>
          </w:p>
        </w:tc>
        <w:tc>
          <w:tcPr>
            <w:tcW w:w="3063" w:type="dxa"/>
            <w:tcBorders>
              <w:top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1.《中华人民共和国消费税暂行条例》第十三条。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2.《中华人民共和国消费税暂行条例实施细则》（财政部 国家税务总局令第51号）第二十四条第二款。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3.《财政部 国家税务总局关于消费税纳税人总分支机构汇总缴纳消费税有关政策的通知》（财税〔2012〕42号）。</w:t>
            </w:r>
          </w:p>
        </w:tc>
        <w:tc>
          <w:tcPr>
            <w:tcW w:w="11242" w:type="dxa"/>
            <w:tcBorders>
              <w:top w:val="single" w:sz="4" w:space="0" w:color="000000"/>
              <w:left w:val="single" w:sz="4" w:space="0" w:color="000000"/>
              <w:bottom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应当通过官方网站、办税服务场所等渠道公开汇总缴纳消费税的核准主体、权限、依据、程序、报送资料、救济渠道、服务指南、流程图等；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2.纳税人的总机构与分支机构不在同一县（市），但在同一省（自治区、直辖市）范围内的，由省（自治区、直辖市）财政厅（局）、税务局核准；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经财政部、国家税务总局或者其授权的财政、税务机关批准，可以由总机构汇总向总机构所在地的主管税务机关申报纳税。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1.3.1车辆购置税征收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2.《中华人民共和国车辆购置税法》第十条。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3.纳税人需要纸质车辆购置税完税证明的，主管税务机关为其打印《车辆购置税完税证明（电子版）》，或纳税人通过电子税务局等官方互联网平台查询和打印；</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1.公安机关交通管理部门办理车辆注册登记，应当根据税务机关提供的应税车辆完税或者免税电子信息对纳税人申请登记的车辆信息进行核对，核对无误后依法办理车辆注册登记；</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2.税务机关和公安、商务、海关、工业和信息化等部门应当建立应税车辆信息共享和工作配合机制，及时交换应税车辆和纳税信息资料。</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1.3.2车辆购置税减免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2.《中华人民共和国车辆购置税法》第十条。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3.纳税人申报享受税收减免，需要报送附列资料的，如资料齐全、符合法定形式，应当予以受理；需要纳税人补正有关材料、手续的，应当一次性告知需要补正的内容。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1.4.1企业所得税征收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4669C"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94669C" w:rsidRPr="006C4C71">
              <w:rPr>
                <w:rFonts w:asciiTheme="minorEastAsia" w:hAnsiTheme="minorEastAsia" w:cs="宋体" w:hint="eastAsia"/>
                <w:kern w:val="0"/>
                <w:sz w:val="24"/>
              </w:rPr>
              <w:t xml:space="preserve"> 税务机关核定纳税人分月或者分季预缴;</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3C2181" w:rsidRPr="006C4C71">
              <w:rPr>
                <w:rFonts w:asciiTheme="minorEastAsia" w:hAnsiTheme="minorEastAsia" w:cs="宋体" w:hint="eastAsia"/>
                <w:kern w:val="0"/>
                <w:sz w:val="24"/>
              </w:rPr>
              <w:t>纳税人、扣缴义务人直接到税务机关或采取邮寄、数据电文等其他方式办理申报、报送事项的，税务机关应当依法办理，接收相关资料；</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3C2181" w:rsidRPr="006C4C71">
              <w:rPr>
                <w:rFonts w:asciiTheme="minorEastAsia" w:hAnsiTheme="minorEastAsia" w:cs="宋体" w:hint="eastAsia"/>
                <w:kern w:val="0"/>
                <w:sz w:val="24"/>
              </w:rPr>
              <w:t>.税务机关应当开具完税凭证；</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3C2181" w:rsidRPr="006C4C71">
              <w:rPr>
                <w:rFonts w:asciiTheme="minorEastAsia" w:hAnsiTheme="minorEastAsia" w:cs="宋体" w:hint="eastAsia"/>
                <w:kern w:val="0"/>
                <w:sz w:val="24"/>
              </w:rPr>
              <w:t>.税务机关应当按照国家规定的税款入库预算级次，将征收的税款缴入国库；</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3C2181" w:rsidRPr="006C4C71">
              <w:rPr>
                <w:rFonts w:asciiTheme="minorEastAsia" w:hAnsiTheme="minorEastAsia" w:cs="宋体" w:hint="eastAsia"/>
                <w:kern w:val="0"/>
                <w:sz w:val="24"/>
              </w:rPr>
              <w:t>.对非居民企业在中国境内取得工程作业和劳务所得应缴纳的所得税，税务机关可以指定工程价款或者劳务费的支付人为扣缴义务人。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9B337E" w:rsidRPr="006C4C71" w:rsidRDefault="009B337E">
            <w:pPr>
              <w:widowControl/>
              <w:jc w:val="left"/>
              <w:textAlignment w:val="center"/>
              <w:rPr>
                <w:rFonts w:asciiTheme="minorEastAsia" w:hAnsiTheme="minorEastAsia"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8.法律、行政法规等规定的其他不履行或者不正确履行行政职责的情形。</w:t>
            </w:r>
          </w:p>
        </w:tc>
      </w:tr>
      <w:tr w:rsidR="009B337E" w:rsidRPr="006C4C71">
        <w:trPr>
          <w:trHeight w:val="6456"/>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1.4.2企业所得税减免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《中华人民共和国税收征收管理法》第三条、第五条、第三十三条。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Style w:val="font21"/>
                <w:rFonts w:asciiTheme="minorEastAsia" w:eastAsiaTheme="minorEastAsia" w:hAnsiTheme="minorEastAsia" w:hint="default"/>
                <w:color w:val="auto"/>
              </w:rPr>
            </w:pPr>
            <w:r w:rsidRPr="006C4C71">
              <w:rPr>
                <w:rFonts w:asciiTheme="minorEastAsia" w:hAnsiTheme="minorEastAsia" w:cs="宋体" w:hint="eastAsia"/>
                <w:kern w:val="0"/>
                <w:sz w:val="24"/>
              </w:rPr>
              <w:t>3.纳税人</w:t>
            </w:r>
            <w:r w:rsidRPr="006C4C71">
              <w:rPr>
                <w:rStyle w:val="font01"/>
                <w:rFonts w:asciiTheme="minorEastAsia" w:eastAsiaTheme="minorEastAsia" w:hAnsiTheme="minorEastAsia" w:hint="default"/>
                <w:color w:val="auto"/>
              </w:rPr>
              <w:t>按照财税〔2018〕102号文件规定</w:t>
            </w:r>
            <w:r w:rsidRPr="006C4C71">
              <w:rPr>
                <w:rStyle w:val="font21"/>
                <w:rFonts w:asciiTheme="minorEastAsia" w:eastAsiaTheme="minorEastAsia" w:hAnsiTheme="minorEastAsia" w:hint="default"/>
                <w:color w:val="auto"/>
              </w:rPr>
              <w:t>办理税收减免备案的，税务机关应当接收纳税人提交的备案资料。资料齐全、符合法定形式的，当场备案；需要纳税人补正有关材料、手续的，应当一次性告知需要补正的内容。</w:t>
            </w:r>
          </w:p>
          <w:p w:rsidR="009B337E" w:rsidRPr="006C4C71" w:rsidRDefault="003C2181">
            <w:pPr>
              <w:widowControl/>
              <w:jc w:val="left"/>
              <w:textAlignment w:val="center"/>
              <w:rPr>
                <w:rStyle w:val="font21"/>
                <w:rFonts w:asciiTheme="minorEastAsia" w:eastAsiaTheme="minorEastAsia" w:hAnsiTheme="minorEastAsia" w:hint="default"/>
                <w:color w:val="auto"/>
              </w:rPr>
            </w:pPr>
            <w:r w:rsidRPr="006C4C71">
              <w:rPr>
                <w:rStyle w:val="font21"/>
                <w:rFonts w:asciiTheme="minorEastAsia" w:eastAsiaTheme="minorEastAsia" w:hAnsiTheme="minorEastAsia" w:hint="default"/>
                <w:color w:val="auto"/>
              </w:rPr>
              <w:t>二、事中事后监管措施</w:t>
            </w:r>
          </w:p>
          <w:p w:rsidR="009B337E" w:rsidRPr="006C4C71" w:rsidRDefault="003C2181">
            <w:pPr>
              <w:widowControl/>
              <w:jc w:val="left"/>
              <w:textAlignment w:val="center"/>
              <w:rPr>
                <w:rStyle w:val="font21"/>
                <w:rFonts w:asciiTheme="minorEastAsia" w:eastAsiaTheme="minorEastAsia" w:hAnsiTheme="minorEastAsia" w:hint="default"/>
                <w:color w:val="auto"/>
              </w:rPr>
            </w:pPr>
            <w:r w:rsidRPr="006C4C71">
              <w:rPr>
                <w:rStyle w:val="font21"/>
                <w:rFonts w:asciiTheme="minorEastAsia" w:eastAsiaTheme="minorEastAsia" w:hAnsiTheme="minorEastAsia" w:hint="default"/>
                <w:color w:val="auto"/>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9B337E" w:rsidRPr="006C4C71" w:rsidRDefault="003C2181">
            <w:pPr>
              <w:widowControl/>
              <w:jc w:val="left"/>
              <w:textAlignment w:val="center"/>
              <w:rPr>
                <w:rStyle w:val="font21"/>
                <w:rFonts w:asciiTheme="minorEastAsia" w:eastAsiaTheme="minorEastAsia" w:hAnsiTheme="minorEastAsia" w:hint="default"/>
                <w:color w:val="auto"/>
              </w:rPr>
            </w:pPr>
            <w:r w:rsidRPr="006C4C71">
              <w:rPr>
                <w:rStyle w:val="font21"/>
                <w:rFonts w:asciiTheme="minorEastAsia" w:eastAsiaTheme="minorEastAsia" w:hAnsiTheme="minorEastAsia" w:hint="default"/>
                <w:color w:val="auto"/>
              </w:rPr>
              <w:t>2.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Style w:val="font21"/>
                <w:rFonts w:asciiTheme="minorEastAsia" w:eastAsiaTheme="minorEastAsia" w:hAnsiTheme="minorEastAsia" w:hint="default"/>
                <w:color w:val="auto"/>
              </w:rPr>
            </w:pPr>
            <w:r w:rsidRPr="006C4C71">
              <w:rPr>
                <w:rStyle w:val="font21"/>
                <w:rFonts w:asciiTheme="minorEastAsia" w:eastAsiaTheme="minorEastAsia" w:hAnsiTheme="minorEastAsia" w:hint="default"/>
                <w:color w:val="auto"/>
              </w:rPr>
              <w:t>三、部门间职责衔接</w:t>
            </w:r>
          </w:p>
          <w:p w:rsidR="009B337E" w:rsidRPr="006C4C71" w:rsidRDefault="003C2181">
            <w:pPr>
              <w:widowControl/>
              <w:jc w:val="left"/>
              <w:textAlignment w:val="center"/>
              <w:rPr>
                <w:rFonts w:asciiTheme="minorEastAsia" w:hAnsiTheme="minorEastAsia" w:cs="宋体"/>
                <w:sz w:val="24"/>
              </w:rPr>
            </w:pPr>
            <w:r w:rsidRPr="006C4C71">
              <w:rPr>
                <w:rStyle w:val="font21"/>
                <w:rFonts w:asciiTheme="minorEastAsia" w:eastAsiaTheme="minorEastAsia" w:hAnsiTheme="minorEastAsia" w:hint="default"/>
                <w:color w:val="auto"/>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588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center"/>
              <w:textAlignment w:val="center"/>
              <w:rPr>
                <w:rFonts w:asciiTheme="minorEastAsia" w:hAnsiTheme="minorEastAsia" w:cs="宋体"/>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1.4.3居民企业所得税核定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1.《中华人民共和国税收征收管理法》第三十五条。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2.《中华人民共和国企业所得税法》第四十四条。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2.主管税务机关应及时向纳税人送达《企业所得税核定征收鉴定表》，及时完成对其核定征收企业所得税的鉴定工作；</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4.主管税务机关应当分类逐户公示核定的应纳所得税额或应税所得率。主管税务机关应当按照便于纳税人及社会各界了解、监督的原则确定公示地点、方式。</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2.违反规定核定应纳税额，导致纳税人税负水平明显不合理的；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6.法律、行政法规等规定的其他不履行或者不正确履行行政职责的情形。</w:t>
            </w:r>
          </w:p>
        </w:tc>
      </w:tr>
      <w:tr w:rsidR="009B337E" w:rsidRPr="006C4C71">
        <w:trPr>
          <w:trHeight w:val="620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1.4.4非居民企业所得税核定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1.《中华人民共和国税收征收管理法》第三十五条。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2.《中华人民共和国企业所得税法》第四十四条。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3.《非居民企业所得税核定征收管理办法》（国税发〔2010〕19号印发，国家税务总局公告2015年第22号、2016年第28号、2018年第31号修改）第四条。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税务机关发现非居民企业采用核定征收方式计算申报的应纳税所得额不真实，或者明显与其承担的功能风险不相匹配的，有权予以调整。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2.违反规定核定应纳税额，导致纳税人税负水平明显不合理的；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6.法律、行政法规等规定的其他不履行或者不正确履行行政职责的情形。</w:t>
            </w:r>
          </w:p>
        </w:tc>
      </w:tr>
      <w:tr w:rsidR="009B337E" w:rsidRPr="006C4C71">
        <w:trPr>
          <w:trHeight w:val="560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1.4.5房地产开发产品视同销售的收入（或利润）确定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1.《中华人民共和国企业所得税法》第二十条。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2.《中华人民共和国企业所得税法实施条例》第二十五条。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3.《房地产开发经营业务企业所得税处理办法》（国税发〔2009〕31号印发，国家税务总局公告2018年第31号修改）第七条。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应当通过官方网站、办税服务场所等渠道公开房地产开发产品视同销售的收入（或利润）确定主体、权限、依据、程序、救济渠道、服务指南、流程图等；</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66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1.4.6单边预约定价安排谈签（含续签）</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1.《中华人民共和国企业所得税法》第四十二条。</w:t>
            </w:r>
          </w:p>
          <w:p w:rsidR="009B337E" w:rsidRPr="006C4C71" w:rsidRDefault="0094669C">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w:t>
            </w:r>
            <w:r w:rsidR="003C2181" w:rsidRPr="006C4C71">
              <w:rPr>
                <w:rFonts w:asciiTheme="minorEastAsia" w:hAnsiTheme="minorEastAsia" w:cs="宋体" w:hint="eastAsia"/>
                <w:kern w:val="0"/>
                <w:sz w:val="24"/>
              </w:rPr>
              <w:t>.《中华人民共和国税收征收管理法实施细则》第五十三条。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应当核实相互协商程序所涉及的对方国家是否与中华人民共和国政府签署避免双重征税协定（安排、协议）；</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3.税务机关应当按规定分析评估单边预约定价安排申请；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4.税务机关应当按规定签署单边预约定价安排。</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9B337E" w:rsidRPr="006C4C71" w:rsidRDefault="009B337E">
            <w:pPr>
              <w:widowControl/>
              <w:jc w:val="left"/>
              <w:textAlignment w:val="center"/>
              <w:rPr>
                <w:rFonts w:asciiTheme="minorEastAsia" w:hAnsiTheme="minorEastAsia"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center"/>
              <w:rPr>
                <w:rFonts w:asciiTheme="minorEastAsia" w:hAnsiTheme="minorEastAsia" w:cs="宋体"/>
                <w:sz w:val="24"/>
              </w:rPr>
            </w:pPr>
            <w:r w:rsidRPr="006C4C71">
              <w:rPr>
                <w:rFonts w:asciiTheme="minorEastAsia" w:hAnsiTheme="minorEastAsia" w:cs="宋体" w:hint="eastAsia"/>
                <w:sz w:val="24"/>
              </w:rPr>
              <w:lastRenderedPageBreak/>
              <w:t>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left"/>
              <w:rPr>
                <w:rFonts w:asciiTheme="minorEastAsia" w:hAnsiTheme="minorEastAsia" w:cs="宋体"/>
                <w:sz w:val="24"/>
              </w:rPr>
            </w:pPr>
            <w:r w:rsidRPr="006C4C71">
              <w:rPr>
                <w:rFonts w:asciiTheme="minorEastAsia" w:hAnsiTheme="minorEastAsia" w:cs="宋体" w:hint="eastAsia"/>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1.5.1个人所得税征收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2.纳税人、扣缴义务人直接到税务机关或采取邮寄、数据电文等其他方式办理申报、报送事项的，税务机关应当依法办理，接收相关资料；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3.税务机关征收税款应当开具完税凭证或纳税记录；</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1.公安、人民银行、金融监督管理等相关部门应当协助税务机关确认纳税人的身份、金融账户信息；</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631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center"/>
              <w:rPr>
                <w:rFonts w:asciiTheme="minorEastAsia" w:hAnsiTheme="minorEastAsia" w:cs="宋体"/>
                <w:sz w:val="24"/>
              </w:rPr>
            </w:pPr>
            <w:r w:rsidRPr="006C4C71">
              <w:rPr>
                <w:rFonts w:asciiTheme="minorEastAsia" w:hAnsiTheme="minorEastAsia" w:cs="宋体" w:hint="eastAsia"/>
                <w:sz w:val="24"/>
              </w:rPr>
              <w:lastRenderedPageBreak/>
              <w:t>1.5</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left"/>
              <w:rPr>
                <w:rFonts w:asciiTheme="minorEastAsia" w:hAnsiTheme="minorEastAsia" w:cs="宋体"/>
                <w:sz w:val="24"/>
              </w:rPr>
            </w:pPr>
            <w:r w:rsidRPr="006C4C71">
              <w:rPr>
                <w:rFonts w:asciiTheme="minorEastAsia" w:hAnsiTheme="minorEastAsia" w:cs="宋体" w:hint="eastAsia"/>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1.5.2个人所得税减免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《中华人民共和国税收征收管理法》第三条、第五条、第三十三条。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31"/>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1.5.3个人独资企业和合伙企业投资者个人所得税核定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1.《中华人民共和国税收征收管理法》第三十五条。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2.《关于个人独资企业和合伙企业投资者征收个人所得税的规定》（财税〔2000〕91号印发，财税〔2006〕44号、财税〔2008〕65号、财税〔2011〕62号修改）。</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2.税务机关发现存在《关于个人独资企业和合伙企业投资者征收个人所得税的规定》第七条情形的，由税务机关采取核定征收方式征收个人所得税。</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1.违反规定核定应纳税额，导致纳税人税负水平明显不合理的；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1.6.1土地增值税征收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2.《中华人民共和国土地增值税暂行条例》第十一条。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4669C"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3.在纳税人办理纳税申报后，主管税务机关核定缴纳土地增值税的期限;</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3C2181" w:rsidRPr="006C4C71">
              <w:rPr>
                <w:rFonts w:asciiTheme="minorEastAsia" w:hAnsiTheme="minorEastAsia" w:cs="宋体" w:hint="eastAsia"/>
                <w:kern w:val="0"/>
                <w:sz w:val="24"/>
              </w:rPr>
              <w:t>.税务机关应当开具完税凭证；</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3C2181" w:rsidRPr="006C4C71">
              <w:rPr>
                <w:rFonts w:asciiTheme="minorEastAsia" w:hAnsiTheme="minorEastAsia" w:cs="宋体" w:hint="eastAsia"/>
                <w:kern w:val="0"/>
                <w:sz w:val="24"/>
              </w:rPr>
              <w:t>.税务机关应当按照国家规定的税款入库预算级次，将征收的税款缴入国库。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1.自然资源管理部门应当向税务机关提供有关资料，并协助税务机关依法征收土地增值税；</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2.纳税人未按照《中华人民共和国土地增值税暂行条例》缴纳土地增值税的，自然资源管理部门不得办理有关的权属变更手续。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631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1.6.2土地增值税减免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2.《中华人民共和国土地增值税暂行条例》第十一条。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588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center"/>
              <w:textAlignment w:val="center"/>
              <w:rPr>
                <w:rFonts w:asciiTheme="minorEastAsia" w:hAnsiTheme="minorEastAsia" w:cs="宋体"/>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1.6.3土地增值税清算核定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1.《中华人民共和国税收征收管理法》第三十五条。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2.《土地增值税清算管理规程》（国税发〔2009〕91号印发）第三十三条、第三十四条。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2.主管税务机关发出核定征收的税务事项告知书后，税务人员对房地产项目开展土地增值税核定征收核查，主管税务机关审核合议；</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3.税务机关制作相关文书送达给纳税人，通知纳税人申报缴纳应补缴税款或办理退税。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1.违反规定核定应纳税额，导致纳税人税负水平明显不合理的；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1.7.1房产税征收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2.《中华人民共和国房产税暂行条例》第九条。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1.7.2房产税减免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2.《中华人民共和国房产税暂行条例》第九条。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1.8.1城镇土地使用税征收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2.《中华人民共和国城镇土地使用税暂行条例》第十条。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自然资源管理部门应当向土地所在地的税务机关提供土地使用权属资料。</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1.8.2城镇土地使用税减免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2.《中华人民共和国城镇土地使用税暂行条例》第七条、第十条。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1.9.1耕地占用税征收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2.《中华人民共和国耕地占用税法》第九条。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1.自然资源主管部门凭耕地占用税完税凭证或者免税凭证和其他有关文件发放建设用地批准书；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1.9.2耕地占用税减免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2.《中华人民共和国耕地占用税法》第九条。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1.自然资源主管部门凭耕地占用税完税凭证或者免税凭证和其他有关文件发放建设用地批准书；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1.10.1契税征收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2.《中华人民共和国契税暂行条例》第十二条第一款。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4669C"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3.在纳税人向契税征收机关申报后，契税征收机关核定缴纳契税的期限;</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3C2181" w:rsidRPr="006C4C71">
              <w:rPr>
                <w:rFonts w:asciiTheme="minorEastAsia" w:hAnsiTheme="minorEastAsia" w:cs="宋体" w:hint="eastAsia"/>
                <w:kern w:val="0"/>
                <w:sz w:val="24"/>
              </w:rPr>
              <w:t>.税务机关应当开具完税凭证；</w:t>
            </w:r>
          </w:p>
          <w:p w:rsidR="009B337E" w:rsidRPr="006C4C71" w:rsidRDefault="0094669C">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3C2181" w:rsidRPr="006C4C71">
              <w:rPr>
                <w:rFonts w:asciiTheme="minorEastAsia" w:hAnsiTheme="minorEastAsia" w:cs="宋体" w:hint="eastAsia"/>
                <w:kern w:val="0"/>
                <w:sz w:val="24"/>
              </w:rPr>
              <w:t>.税务机关应当按照国家规定的税款入库预算级次，将征收的税款缴入国库。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1.自然资源管理部门、房产管理部门应当向契税征收机关提供有关资料，并协助契税征收机关依法征收契税；</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4.各级税务、财政部门在征管工作中，如发现纳税人没有办理用地手续或未进行土地登记的，应及时将有关信息告知当地自然资源主管部门。</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1.10.2契税减免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2.《中华人民共和国契税暂行条例》第十二条第一款。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2.纳税人申报享受税收减免，需要报送附列资料的，如资料齐全、符合法定形式，应当予以受理；需要纳税人补正有关材料、手续的，应当一次性告知需要补正的内容。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1.11.1资源税征收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2.《中华人民共和国资源税暂行条例》第十条。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税务机关应当加强与矿业管理部门、行业协会等有关部门沟通协作，实现信息共享。</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1.11.2资源税减免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2.《中华人民共和国资源税暂行条例》第十条。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2.纳税人申报享受税收减免的，无需报送附列资料，税务机关应当依法办理，接收相关资料；需要纳税人补正有关资料、手续的，应当一次性告知需要补正的内容；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3.纳税人办理税收减免需要核准的，纳税人向主管税务机关提出，由省、自治区、直辖市人民政府决定，税务机关根据省、自治区、直辖市人民政府的决定，减征或免征资源税。</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1.12.1车船税征收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2.《中华人民共和国车船税法》第十一条、第十二条。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3.《中华人民共和国车船税法实施条例》第十一条。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2.纳税人、扣缴义务人直接到税务机关或采取邮寄、数据电文等其他方式办理申报、报送事项的，税务机关应当依法办理，接收相关资料；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1.税务机关可以在车船登记管理部门、车船检验机构的办公场所集中办理车船税征收事宜；</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1.12.2车船税减免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2.《中华人民共和国车船税法》第十一条、第十二条。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3.《中华人民共和国车船税法实施条例》第十一条。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1.税务机关可以在车船登记管理部门、车船检验机构的办公场所集中办理车船税征收事宜；</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2.公安机关交通管理部门在办理车辆相关登记和定期检验手续时，经核查，对没有提供依法纳税或者免税证明的，不予办理相关手续。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1.13.1印花税征收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2.《中华人民共和国印花税暂行条例》第十条。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659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1.13.2印花税减免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2.《中华人民共和国印花税暂行条例》第十条。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1.14.1城市维护建设税征收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2.《中华人民共和国城市维护建设税暂行条例》第五条。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2.税务机关应当受理纳税人、扣缴义务人直接申报、邮寄申报、数据电文申报或者其他方式申报，接收相关资料；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1.14.2城市维护建设税减免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2.《中华人民共和国城市维护建设税暂行条例》第五条。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烟叶税征收管理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2.《中华人民共和国烟叶税法》第六条。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2.纳税人、扣缴义务人直接到税务机关或采取邮寄、数据电文等其他方式办理申报、报送事项的，税务机关应当依法办理，接收相关资料；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1.16.1环境保护税征收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2.《中华人民共和国环境保护税法》第十四条第一款。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3.税务机关应当开具完税凭证；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4.税务机关应当按照国家规定的税款入库预算级次，将征收的税款缴入国库。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4.税务机关应当将纳税人的纳税申报数据资料与生态环境主管部门交送的相关数据资料进行比对；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2.县级以上地方人民政府应当建立税务机关、环境保护主管部门和其他相关单位分工协作工作机制，加强环境保护税征收管理，保障税款及时足额入库；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3.环境保护主管部门和税务机关应当建立涉税信息共享和工作配合机制。</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（1）环境保护主管部门应当将排污单位的排污许可、污染物排放数据、环境违法和受行政处罚情况等环境保护相关信息，定期交送税务机关；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（2）税务机关应当将纳税人的纳税申报、税款入库、减免税额、欠缴税款以及风险疑点等环境保护税涉税信息，定期交送环境保护主管部门。</w:t>
            </w:r>
          </w:p>
          <w:p w:rsidR="009B337E" w:rsidRPr="006C4C71" w:rsidRDefault="009B337E">
            <w:pPr>
              <w:widowControl/>
              <w:jc w:val="left"/>
              <w:textAlignment w:val="center"/>
              <w:rPr>
                <w:rFonts w:asciiTheme="minorEastAsia" w:hAnsiTheme="minorEastAsia"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2.违反法律、行政法规的规定提前征收、延缓征收或者摊派税款的；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3.违反法律、行政法规的规定擅自作出税收的开征、停征或者减税、免税、退税、补税以及其他同税收法律、行政法规相抵触的决定的；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8.法律、行政法规等规定的其他不履行或者不正确履行行政职责的情形。</w:t>
            </w:r>
          </w:p>
        </w:tc>
      </w:tr>
      <w:tr w:rsidR="009B337E" w:rsidRPr="006C4C71">
        <w:trPr>
          <w:trHeight w:val="6598"/>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1.16.2环境保护税减免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1.《中华人民共和国税收征收管理法》第三条、第五条、第三十三条。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2.《中华人民共和国环境保护税法》第十二条、第十三条。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应当通过官方网站、办税服务场所等渠道公开减免事项、依据、程序、报送资料、救济渠道、服务指南、流程图等；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2.纳税人申报享受税收减免，无需报送附列资料的，税务机关应当依法办理，接收相关资料；需要纳税人补正有关材料、手续的，应当一次性告知需要补正的内容。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1.税务机关应当将纳税人的纳税申报数据资料与生态环境主管部门交送的相关数据资料进行比对；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税务机关应当通过涉税信息共享平台将纳税人的减免税额信息，定期交送生态环境主管部门。</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1.违反法律、行政法规的规定，擅自作出减税、免税决定的；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2.违反法定程序为纳税人办理减税、免税手续的；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578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center"/>
              <w:textAlignment w:val="center"/>
              <w:rPr>
                <w:rFonts w:asciiTheme="minorEastAsia" w:hAnsiTheme="minorEastAsia" w:cs="宋体"/>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1.16.3环境保护税核定</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《中华人民共和国环境保护税法》第十条、第二十一条。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1.违反规定核定应纳税额，导致纳税人税负水平明显不合理的；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w:t>
            </w:r>
            <w:r w:rsidRPr="006C4C71">
              <w:rPr>
                <w:rFonts w:asciiTheme="minorEastAsia" w:hAnsiTheme="minorEastAsia" w:cs="宋体" w:hint="eastAsia"/>
                <w:kern w:val="0"/>
                <w:sz w:val="24"/>
              </w:rPr>
              <w:lastRenderedPageBreak/>
              <w:t>责的情形。</w:t>
            </w:r>
          </w:p>
        </w:tc>
      </w:tr>
      <w:tr w:rsidR="009B337E" w:rsidRPr="006C4C71">
        <w:trPr>
          <w:trHeight w:val="8190"/>
        </w:trPr>
        <w:tc>
          <w:tcPr>
            <w:tcW w:w="777"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2"/>
                <w:szCs w:val="22"/>
              </w:rPr>
            </w:pPr>
            <w:r w:rsidRPr="006C4C71">
              <w:rPr>
                <w:rFonts w:asciiTheme="minorEastAsia" w:hAnsiTheme="minorEastAsia" w:cs="宋体" w:hint="eastAsia"/>
                <w:kern w:val="0"/>
                <w:sz w:val="22"/>
                <w:szCs w:val="22"/>
              </w:rPr>
              <w:lastRenderedPageBreak/>
              <w:t>1.17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非居民纳税人享受协定待遇管理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9B337E" w:rsidRPr="006C4C71" w:rsidRDefault="009B337E">
            <w:pPr>
              <w:rPr>
                <w:rFonts w:asciiTheme="minorEastAsia" w:hAnsiTheme="minorEastAsia" w:cs="宋体"/>
                <w:sz w:val="22"/>
                <w:szCs w:val="22"/>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1.《中华人民共和国税收征收管理法》第九十一条。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2.《中华人民共和国企业所得税法》第五十八条。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应当通过官方网站、办税服务场所等渠道公开非居民享受协定待遇的依据、程序、报送资料、救济渠道、服务指南、流程图等；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9.主管税务机关应当对非居民纳税人不当享受协定待遇情况建立信用档案，并采取相应后续管理措施。</w:t>
            </w:r>
          </w:p>
          <w:p w:rsidR="009B337E" w:rsidRPr="006C4C71" w:rsidRDefault="009B337E">
            <w:pPr>
              <w:widowControl/>
              <w:jc w:val="left"/>
              <w:textAlignment w:val="center"/>
              <w:rPr>
                <w:rFonts w:asciiTheme="minorEastAsia" w:hAnsiTheme="minorEastAsia"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2.利用职务上的便利，收受或者索取纳税人财物或谋取其他不正当利益的；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3.滥用职权，故意刁难纳税人的； </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475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t>1.18</w:t>
            </w: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t>1.18</w:t>
            </w: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出口退（免）税</w:t>
            </w: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出口退（免）税</w:t>
            </w:r>
          </w:p>
          <w:p w:rsidR="009B337E" w:rsidRPr="006C4C71" w:rsidRDefault="009B337E">
            <w:pPr>
              <w:widowControl/>
              <w:jc w:val="left"/>
              <w:textAlignment w:val="center"/>
              <w:rPr>
                <w:rFonts w:asciiTheme="minorEastAsia" w:hAnsiTheme="minorEastAsia" w:cs="宋体"/>
                <w:kern w:val="0"/>
                <w:sz w:val="24"/>
              </w:rPr>
            </w:pPr>
          </w:p>
          <w:p w:rsidR="009B337E" w:rsidRPr="006C4C71" w:rsidRDefault="009B337E">
            <w:pPr>
              <w:widowControl/>
              <w:jc w:val="left"/>
              <w:textAlignment w:val="center"/>
              <w:rPr>
                <w:rFonts w:asciiTheme="minorEastAsia" w:hAnsiTheme="minorEastAsia" w:cs="宋体"/>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1.18.1出口货物劳务及应税服务退（免）税办理</w:t>
            </w: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9B337E">
            <w:pPr>
              <w:widowControl/>
              <w:jc w:val="center"/>
              <w:textAlignment w:val="center"/>
              <w:rPr>
                <w:rFonts w:asciiTheme="minorEastAsia" w:hAnsiTheme="minorEastAsia" w:cs="宋体"/>
                <w:kern w:val="0"/>
                <w:sz w:val="24"/>
              </w:rPr>
            </w:pPr>
          </w:p>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1.18.1出口货物劳务及应税服务退（免）税办理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1.《中华人民共和国税收征收管理法实施细则》第三十八条第三款。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2.《中华人民共和国增值税暂行条例》第二十五条。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3.《中华人民共和国消费税暂行条例》第十一条。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 《出口货物劳务增值税和消费税管理办法》（国家税务总局公告2012年第24号发布）第四条、第五条、第六条、第七条、第九条。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5.《国家税务总局关于〈出口货物劳务增值税和消费税管理办法〉有关问题的公告》（国家税务总局公告2013年第12号）第二条第十项。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6.《国家税务总局关于出口货物劳务增值税和消费税有关问题的公告》（国家税务总局公告2013年第65号发布，国家税务总局公告2018年第31号修改）第三条。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7.《适用增值税零税率应税服务退（免）税管理办法》（国家税务总局公告2014年第11号）第十二条。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8.《横琴、平潭开发有关增值税和消费税退税管理办法（试行）》（国家税务总局2014年第70号公告发布，国家税务总局公告2018年第31号修改）第五条、第六条。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9.《国家税务总局关于出口退（免）税有关问题的公告》（国家税务总局公告2015年第29号发布，国家税务总局公告2018年第31号修改）第六条。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10.《境外旅客购物离境退税管理办法（试行）》（国家税</w:t>
            </w:r>
            <w:r w:rsidRPr="006C4C71">
              <w:rPr>
                <w:rFonts w:asciiTheme="minorEastAsia" w:hAnsiTheme="minorEastAsia" w:cs="宋体" w:hint="eastAsia"/>
                <w:kern w:val="0"/>
                <w:sz w:val="24"/>
              </w:rPr>
              <w:lastRenderedPageBreak/>
              <w:t>务总局公告2015年第41号发布，国家税务总局公告2018年第31号修改）第二十四条。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11.《国家税务总局关于调整完善外贸综合服务企业办理出口货物退（免）税有关事项的公告》（国家税务总局公告2017年第35号发布，国家税务总局公告2018年第31号修改）第八条。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12.《国家税务总局关于出口退（免）税申报有关问题的公告》（国家税务总局公告2018年第16号）第七条、第九条。</w:t>
            </w:r>
          </w:p>
          <w:p w:rsidR="00D02D96" w:rsidRPr="006C4C71" w:rsidRDefault="00D02D96">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13.《国家税务总局关于支持个体工商户复工复业等税收征收管理事项的公告》（国家税务总局公告2020年第5号）第六条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3.放弃适用退（免）税政策的出口企业，应向主管税务机关办理备案手续。自备案次日起36个月内，其出口的适用增值税退（免）税政策的出口货物劳务，适用增值税免税政策或征税政策。</w:t>
            </w:r>
            <w:r w:rsidR="00D02D96" w:rsidRPr="006C4C71">
              <w:rPr>
                <w:rFonts w:asciiTheme="minorEastAsia" w:hAnsiTheme="minorEastAsia" w:cs="宋体" w:hint="eastAsia"/>
                <w:kern w:val="0"/>
                <w:sz w:val="24"/>
              </w:rPr>
              <w:t>已放弃适用出口退（免）税政策未满36个月的纳税人符合规定条件的，可以向主管税务机关声明恢复适用出口退（免）税政策，按照现行规定申报出口退（免）税。</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对骗取国家出口退税款的，由省级以上（含本级）税务机关批准，停止其出口退（免）税资格。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1.违反法律、行政法规的规定，擅自作出免税、退税决定的；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2.违反规定为纳税人、扣缴义务人提供银行账户、发票、证明或者便利条件，导致未缴、少缴税款或者骗取国家出口退税款的；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3.违反法定程序为纳税人办理免税、退税手续的；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8.法律、行政法规等规定的其他不履行或者不正确履行行政职责的情形。</w:t>
            </w:r>
          </w:p>
        </w:tc>
      </w:tr>
      <w:tr w:rsidR="009B337E" w:rsidRPr="006C4C71">
        <w:trPr>
          <w:trHeight w:val="872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jc w:val="center"/>
              <w:rPr>
                <w:rFonts w:asciiTheme="minorEastAsia" w:hAnsiTheme="minorEastAsia" w:cs="宋体"/>
                <w:sz w:val="24"/>
              </w:rPr>
            </w:pPr>
            <w:r w:rsidRPr="006C4C71">
              <w:rPr>
                <w:rFonts w:asciiTheme="minorEastAsia" w:hAnsiTheme="minorEastAsia" w:cs="宋体" w:hint="eastAsia"/>
                <w:sz w:val="24"/>
              </w:rPr>
              <w:lastRenderedPageBreak/>
              <w:t>1.18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出口退（免）税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1.18.2出口退（免）税相关证明的办理</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1.《中华人民共和国税收征收管理法实施细则》第三十八条第三款。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2.《出口货物劳务增值税和消费税管理办法》（国家税务总局公告2012年第24号发布）第十条。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3.《国家税务总局关于&lt;出口货物劳务增值税和消费税管理办法&gt;有关问题的公告》（国家税务总局公告2013年第12号）第四条。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4.《国家税务总局关于出口货物劳务增值税和消费税有关问题的公告》（国家税务总局公告2013年第65号发布，国家税务总局公告2018年第31号修改）第十一条。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5.《国家税务总局关于出口退（免）税有关问题的公告》（国家税务总局公告2015年第29号发布，国家税务总局公告2018年第31号修改）第三条。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kern w:val="0"/>
                <w:sz w:val="24"/>
              </w:rPr>
              <w:t>6</w:t>
            </w:r>
            <w:r w:rsidRPr="006C4C71">
              <w:rPr>
                <w:rFonts w:asciiTheme="minorEastAsia" w:hAnsiTheme="minorEastAsia" w:cs="宋体" w:hint="eastAsia"/>
                <w:kern w:val="0"/>
                <w:sz w:val="24"/>
              </w:rPr>
              <w:t>.《启运港退（免）税管理办法（2018年12月28日修订）》（国家税务总局公告2018年第66号发布）第十一条。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对骗取国家出口退税款的，由省级以上（含本级）税务机关批准，停止其出口退（免）税资格。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1.违反规定为纳税人、扣缴义务人提供银行账户、发票、证明或者便利条件，导致未缴、少缴税款或者骗取国家出口退税款的；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2.出具虚假涉税证明的；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个体工商户税收定期定额核定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1.《中华人民共和国税收征收管理法》第三十五条第一款。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2.《个体工商户税收定期定额征收管理办法》（国家税务总局令第16号公布，国家税务总局令第44号修改）第二条。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3.主管税务机关应当将核定定额的初步结果进行公示，公示期限为五个工作日；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4.主管税务机关根据公示意见结果修改定额，并将核定情况报经县以上税务机关审核批准后，填制《核定定额通知书》；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5.主管税务机关应当将《核定定额通知书》送达定期定额户执行；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6.主管税务机关将最终确定的定额和应纳税额情况在原公示范围内进行公布；</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7.税务机关停止定期定额户实行定期定额征收方式，应当书面通知定期定额户。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1.违反规定核定应纳税额、调整税收定额，导致纳税人税负水平明显不合理的；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2.利用职务上的便利，收受或者索取纳税人财物或谋取其他不正当利益的；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5.对控告、检举税收违法违纪行为的纳税人、扣缴义务人以及其他检举人进行打击报复的；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31"/>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1.20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核定应纳税额</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1.《中华人民共和国税收征收管理法》第三十五条、第三十七条。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2.《中华人民共和国税收征收管理法实施细则》第四十七条。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应当通过官方网站、办税服务场所等渠道公开核定主体、权限、依据、程序、救济渠道、流程图等；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3.税务机关制作《税务事项通知书》或《税务处理决定书》，将相关文书送达纳税人。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1.违反规定核定应纳税额，导致纳税人税负水平明显不合理的；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3.利用职务上的便利，收受或者索取纳税人财物或谋取其他不正当利益的；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6.法律、行政法规等规定的其他不履行或者不正确履行行政职责的情形。</w:t>
            </w:r>
          </w:p>
        </w:tc>
      </w:tr>
      <w:tr w:rsidR="009B337E" w:rsidRPr="006C4C71">
        <w:trPr>
          <w:trHeight w:val="63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1.21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多缴税款退（抵）</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1.《中华人民共和国税收征收管理法》第五十一条。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2.《中华人民共和国税收征收管理法实施细则》第七十八条、第七十九条。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应当通过官方网站、办税服务场所等渠道公开多缴税款退（抵）的依据、程序、报送资料、救济渠道、服务指南、流程图等；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2.税务机关发现纳税人多缴税款的，应当自发现之日起10日内办理退还手续；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3.纳税人自结算缴纳税款之日起三年内发现的，可以向税务机关要求退还多缴的税款并加算银行同期存款利息，税务机关应当自接到纳税人退还申请之日起30日内查实并办理退还手续；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4.当纳税人既有应退税款又有欠缴税款的，税务机关可以将应退税款和利息先抵扣欠缴税款；抵扣后有余额的，退还纳税人；</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5.税务机关应当核实纳税人提供的材料，按规定办理，涉及从国库中退库的，依照法律、行政法规有关国库管理的规定退还。</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1.违反法定程序为纳税人办理退税手续的；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2.违反法律、行政法规的规定，擅自作出退税决定的；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w:t>
            </w:r>
            <w:r w:rsidRPr="006C4C71">
              <w:rPr>
                <w:rFonts w:asciiTheme="minorEastAsia" w:hAnsiTheme="minorEastAsia" w:cs="宋体" w:hint="eastAsia"/>
                <w:kern w:val="0"/>
                <w:sz w:val="24"/>
              </w:rPr>
              <w:lastRenderedPageBreak/>
              <w:t>责的情形。</w:t>
            </w:r>
          </w:p>
        </w:tc>
      </w:tr>
      <w:tr w:rsidR="009B337E" w:rsidRPr="006C4C71">
        <w:trPr>
          <w:trHeight w:val="560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1.22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税款追征追缴</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1.《中华人民共和国税收征收管理法》第五十二条、第六十四条、第六十八条、第六十九条。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2.《中华人民共和国税收征收管理法实施细则》第九十四条。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3.税务机关追征追缴税款、滞纳金，应当按规定出具《税务事项通知书》或《税务处理决定书》；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5.税务机关征收税款应当开具完税凭证；</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6.税务机关应当按照国家规定的税款入库预算级次，将征收的税款缴入国库。</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1.违反规定擅自改变税收征收管理范围和税款入库预算级次的；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4.滥用职权，故意刁难纳税人、扣缴义务人的；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593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1.23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委托代征</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1.《中华人民共和国税收征收管理法》第二十九条。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2.《中华人民共和国税收征收管理法实施细则》第四十四条。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应当通过官方网站、办税服务场所等渠道公开委托代征的主体、权限、依据、程序、救济渠道、流程图等；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2.税务机关应当审查代征人资格，确定、登记代征人的相关信息，与代征人签订委托代征协议书，明确委托代征相关事宜；</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3.税务机关应当发放委托代征证书，并在广播、电视、报纸、期刊、网络等新闻媒体或者代征范围内纳税人相对集中的场所公告代征人的委托代征资格和《委托代征协议书》；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4.税务机关应当依照规定，办理代征手续费支付手续；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1.税务机关应当监督、管理、检查委托代征业务，应当定期核查代征人的管户信息，了解代征户籍变化情况；</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2.税务机关应当及时采集委托代征的征收信息、纳税人欠税信息、税收票证管理情况等，督促代征人按时解缴代征税款，并对代征情况进行检查。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1.玩忽职守，不按照规定对代征人履行管理职责，给委托代征工作造成损害的；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4.法律、行政法规等规定的其他不履行或者不正确履行行政职责的情形。</w:t>
            </w:r>
          </w:p>
        </w:tc>
      </w:tr>
      <w:tr w:rsidR="009B337E" w:rsidRPr="006C4C71">
        <w:trPr>
          <w:trHeight w:val="5322"/>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1.24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税收优先权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《中华人民共和国税收征收管理法》第四十五条第一款、第二款。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应当通过官方网站、办税服务场所等渠道公开执法主体、权限、依据、程序、救济渠道、流程图等；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2.对于欠缴税款的纳税人，税务机关应当依法行使税收优先权；</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4.税款滞纳金在征缴时视同税款管理，税收优先权执行时应当包括税款及其滞纳金。</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574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1.25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代位权、撤销权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1.《中华人民共和国税收征收管理法》第五十条。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2.《中华人民共和国合同法》第七十三条、七十四条、七十五条。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应当通过官方网站、办税服务场所等渠道公开执法主体、权限、依据、程序、救济渠道、流程图等；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4.税务机关行使代位权、撤销权，不免除欠缴税款的纳税人尚未履行的纳税义务和应承担的法律责任。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2.利用职务上的便利，收受或者索取纳税人财物或者谋取其他不正当利益的；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4.未按照规定为纳税人、检举人保密的；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9B337E" w:rsidRPr="006C4C71">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1.26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未开具税收票证损失核销</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rPr>
                <w:rFonts w:asciiTheme="minorEastAsia" w:hAnsiTheme="minorEastAsia" w:cs="宋体"/>
                <w:sz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D02D96" w:rsidRPr="006C4C71">
              <w:rPr>
                <w:rFonts w:asciiTheme="minorEastAsia" w:hAnsiTheme="minorEastAsia" w:cs="宋体" w:hint="eastAsia"/>
                <w:kern w:val="0"/>
                <w:sz w:val="24"/>
              </w:rPr>
              <w:t>《中华人民共和国税收征收管理法实施细则》第四十五条第三款;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2.《税收票证管理办法》（国家税务总局令第28号公布，国家税务总局令第48号修改）第四十二条。</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应当通过官方网站、办税服务场所等渠道公开核销主体、权限、依据、程序、报送资料、救济渠道、流程图等；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3.税务机关应当定期对本级及下级税务机关、税收票证印制企业、扣缴义务人、代征代售人、自行填开税收票证的纳税人税收票证管理工作进行检查。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1.利用职务上的便利，收受或者索取纳税人、扣缴义务人财物或者谋取其他不正当利益的；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2.滥用职权，故意刁难扣缴义务人的；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3.法律、行政法规等规定的其他不履行或者不正确履行行政职责的情形。</w:t>
            </w:r>
          </w:p>
        </w:tc>
      </w:tr>
      <w:tr w:rsidR="009B337E" w:rsidRPr="006C4C71">
        <w:trPr>
          <w:trHeight w:val="21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社保费征收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hint="eastAsia"/>
                <w:sz w:val="24"/>
              </w:rPr>
              <w:t>1.27.1企业职工社会保险费征收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1.《中华人民共和国社会保险法》第五十九条、第六十条、第六十一条、第六十三条。</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2.《社会保险费征缴暂行条例》第六条、第十条、第十一条、第十二条。</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3、《湖北省社会保险费征缴管理办法》第五条</w:t>
            </w:r>
          </w:p>
          <w:p w:rsidR="009B337E" w:rsidRPr="006C4C71" w:rsidRDefault="009B337E">
            <w:pPr>
              <w:widowControl/>
              <w:jc w:val="left"/>
              <w:textAlignment w:val="center"/>
              <w:rPr>
                <w:rFonts w:asciiTheme="minorEastAsia" w:hAnsiTheme="minorEastAsia" w:cs="宋体"/>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2.缴费人直接到税务机关或采取邮寄、数据电文等其他方式办理申报、报送事项的，税务机关应当依法办理，接收相关资料；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3.税务机关征收费款应当开具缴费凭证；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4.税务机关应当按照国家规定的费款入库预算级次，将征收的费款缴入国库。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依法应当追征费款的，税务机关应当依法采取责令限期缴纳或者强制执行措施等方式追征，依法加收滞纳金。</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2.县级以上地方人民政府应当建立税务、人力资源社会保障、医疗保障、财政部门和其他相关单位分工协作工作机制，加强社会保险费征收管理，保障费款及时足额入库；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3.税务、人力资源社会保障、医疗保障、财政部门应当建立社会保险费信息共享和工作配合机制。</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4、社会保险费的征收管理应当接受财政部门的监督检查和审计机关的审计监督。</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1.违反规定擅自改变费款征收管理范围和费款入库预算级次的；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2.违反法律、行政法规的规定降低社会保险费缴费基数下限、提高上限或者擅自调整社会保险费费率的；擅自减免社会保险费或者核销欠缴的社会保险费的；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3.违反社会保险基金财务、会计</w:t>
            </w:r>
            <w:r w:rsidRPr="006C4C71">
              <w:rPr>
                <w:rFonts w:asciiTheme="minorEastAsia" w:hAnsiTheme="minorEastAsia" w:cs="宋体" w:hint="eastAsia"/>
                <w:kern w:val="0"/>
                <w:sz w:val="24"/>
              </w:rPr>
              <w:lastRenderedPageBreak/>
              <w:t>制度的；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4.滥用职权、玩忽职守、失职渎职、徇私舞弊的，不征或者少征应征费款，致使国家社会保险基金遭受重大损失的；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5.利用职务上的便利，收受或者索取他人财物或者谋取其他不正当利益的；</w:t>
            </w:r>
          </w:p>
          <w:p w:rsidR="009B337E" w:rsidRPr="006C4C71" w:rsidRDefault="003C2181">
            <w:pPr>
              <w:widowControl/>
              <w:jc w:val="left"/>
              <w:textAlignment w:val="center"/>
              <w:rPr>
                <w:rFonts w:asciiTheme="minorEastAsia" w:hAnsiTheme="minorEastAsia"/>
                <w:szCs w:val="21"/>
                <w:shd w:val="clear" w:color="auto" w:fill="FFFFFF"/>
              </w:rPr>
            </w:pPr>
            <w:r w:rsidRPr="006C4C71">
              <w:rPr>
                <w:rFonts w:asciiTheme="minorEastAsia" w:hAnsiTheme="minorEastAsia" w:cs="宋体" w:hint="eastAsia"/>
                <w:kern w:val="0"/>
                <w:sz w:val="24"/>
              </w:rPr>
              <w:t>6.泄露缴费单位和缴费人员信息以及举报事项、举报人员信息或者打击报复举报人的；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21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hint="eastAsia"/>
                <w:sz w:val="24"/>
              </w:rPr>
              <w:lastRenderedPageBreak/>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hint="eastAsia"/>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sz w:val="24"/>
              </w:rPr>
            </w:pPr>
            <w:r w:rsidRPr="006C4C71">
              <w:rPr>
                <w:rFonts w:asciiTheme="minorEastAsia" w:hAnsiTheme="minorEastAsia" w:hint="eastAsia"/>
                <w:sz w:val="24"/>
              </w:rPr>
              <w:t>1.27.2机关事业单位养老保险费征收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1.《中华人民共和国社会保险法》第五十九条。</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2.《社会保险费征缴暂行条例》第六条。</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3、《关于机关事业单位和城乡居民养老保险费交由税务部门征收的公告》（国家税务总局湖北省税务局 湖北省财政厅 湖北省人力资源和社会保障厅公告2018年第13号）</w:t>
            </w:r>
          </w:p>
          <w:p w:rsidR="009B337E" w:rsidRPr="006C4C71" w:rsidRDefault="009B337E">
            <w:pPr>
              <w:widowControl/>
              <w:jc w:val="left"/>
              <w:textAlignment w:val="center"/>
              <w:rPr>
                <w:rFonts w:asciiTheme="minorEastAsia" w:hAnsiTheme="minorEastAsia" w:cs="宋体"/>
                <w:kern w:val="0"/>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2.缴费人直接到税务机关或采取邮寄、数据电文等其他方式办理申报、报送事项的，税务机关应当依法办理，接收相关资料；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3.税务机关征收费款应当开具缴费凭证；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4.税务机关应当按照国家规定的费款入库预算级次，将征收的基本养老保险费款缴入国库，职业年金缴入年金归集户。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2.县级以上地方人民政府应当建立税务、人力资源社会保障、财政部门和其他相关单位分工协作工作机制，加强社会保险费征收管理，保障费款及时足额入库；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3.税务、人力资源社会保障、财政部门应当建立社会保险费信息共享和工作配合机制。</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4、社会保险费的征收管理应当接受财政部门的监督检查和审计机关的审计监督。</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1.违反规定擅自改变费款征收管理范围和费款入库预算级次的；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2.违反法律、行政法规的规定降低社会保险费缴费基数下限、提高上限或者擅自调整社会保险费费率的；擅自减免社会保险费或者核销欠缴的社会保险费的；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3.违反社会保险基金财务、会计制度的；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4.滥用职权、玩忽职守、失职渎职、徇私舞弊的，不征或者少征应征费款，致使国家社会保险基金遭受重大损失的；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5.利用职务上的便利，收受或者索取他人财物或者谋取其他不正当利益的；</w:t>
            </w:r>
          </w:p>
          <w:p w:rsidR="009B337E" w:rsidRPr="006C4C71" w:rsidRDefault="003C2181">
            <w:pPr>
              <w:widowControl/>
              <w:jc w:val="left"/>
              <w:textAlignment w:val="center"/>
              <w:rPr>
                <w:rFonts w:asciiTheme="minorEastAsia" w:hAnsiTheme="minorEastAsia"/>
                <w:szCs w:val="21"/>
                <w:shd w:val="clear" w:color="auto" w:fill="FFFFFF"/>
              </w:rPr>
            </w:pPr>
            <w:r w:rsidRPr="006C4C71">
              <w:rPr>
                <w:rFonts w:asciiTheme="minorEastAsia" w:hAnsiTheme="minorEastAsia" w:cs="宋体" w:hint="eastAsia"/>
                <w:kern w:val="0"/>
                <w:sz w:val="24"/>
              </w:rPr>
              <w:t>6.泄露缴费单位和缴费人员信息以及举报事项、举报人员信息或者打击报复举报人的；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7.法律、行政法规等规定的其他不履行或者不正确履行行政职</w:t>
            </w:r>
            <w:r w:rsidRPr="006C4C71">
              <w:rPr>
                <w:rFonts w:asciiTheme="minorEastAsia" w:hAnsiTheme="minorEastAsia" w:cs="宋体" w:hint="eastAsia"/>
                <w:kern w:val="0"/>
                <w:sz w:val="24"/>
              </w:rPr>
              <w:lastRenderedPageBreak/>
              <w:t>责的情形。</w:t>
            </w:r>
          </w:p>
        </w:tc>
      </w:tr>
      <w:tr w:rsidR="009B337E" w:rsidRPr="006C4C71">
        <w:trPr>
          <w:trHeight w:val="21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hint="eastAsia"/>
                <w:sz w:val="24"/>
              </w:rPr>
              <w:lastRenderedPageBreak/>
              <w:t>1.27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hint="eastAsia"/>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sz w:val="24"/>
              </w:rPr>
            </w:pPr>
            <w:r w:rsidRPr="006C4C71">
              <w:rPr>
                <w:rFonts w:asciiTheme="minorEastAsia" w:hAnsiTheme="minorEastAsia" w:hint="eastAsia"/>
                <w:sz w:val="24"/>
              </w:rPr>
              <w:t>1.27.3城乡居民及灵活就业人员社会保险费征收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1.《中华人民共和国社会保险法》第二十二条、第二十四条、第二十五条、第五十九条、第六十条第二款。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2、《湖北省社会保险费征缴管理办法》第五条、第十三条。</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3.《湖北省人民政府关于城乡居民基本医疗保险制度的实施意见》（鄂政发〔2017〕9号）。</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4、《关于机关事业单位和城乡居民养老保险费交由税务部门征收的公告》（国家税务总局湖北省税务局 湖北省财政厅 湖北省人力资源和社会保障厅公告2018年第13号）</w:t>
            </w:r>
          </w:p>
          <w:p w:rsidR="009B337E" w:rsidRPr="006C4C71" w:rsidRDefault="009B337E">
            <w:pPr>
              <w:widowControl/>
              <w:jc w:val="left"/>
              <w:textAlignment w:val="center"/>
              <w:rPr>
                <w:rFonts w:asciiTheme="minorEastAsia" w:hAnsiTheme="minorEastAsia" w:cs="宋体"/>
                <w:kern w:val="0"/>
                <w:sz w:val="24"/>
              </w:rPr>
            </w:pP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2.缴费人直接到税务机关或采取邮寄、数据电文等其他方式办理申报、报送事项的，税务机关应当依法办理，接收相关资料；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3.税务机关征收费款应当开具缴费凭证；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4.税务机关应当按照国家规定的费款入库预算级次，将征收的费款缴入国库。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3.税务、人力资源社会保障、医疗保障、财政部门应当建立社会保险费信息共享和工作配合机制。</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4、社会保险费的征收管理应当接受财政部门的监督检查和审计机关的审计监督。</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1.违反规定擅自改变费款征收管理范围和费款入库预算级次的；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2.违反法律、行政法规的规定擅自减免社会保险费或者核销欠缴的社会保险费的；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3.违反社会保险基金财务、会计制度的；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4.滥用职权、玩忽职守、失职渎职、徇私舞弊的，不征或者少征应征费款，致使国家社会保险基金遭受重大损失的；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5.利用职务上的便利，收受或者索取他人财物或者谋取其他不正当利益的；</w:t>
            </w:r>
          </w:p>
          <w:p w:rsidR="009B337E" w:rsidRPr="006C4C71" w:rsidRDefault="003C2181">
            <w:pPr>
              <w:widowControl/>
              <w:jc w:val="left"/>
              <w:textAlignment w:val="center"/>
              <w:rPr>
                <w:rFonts w:asciiTheme="minorEastAsia" w:hAnsiTheme="minorEastAsia"/>
                <w:szCs w:val="21"/>
                <w:shd w:val="clear" w:color="auto" w:fill="FFFFFF"/>
              </w:rPr>
            </w:pPr>
            <w:r w:rsidRPr="006C4C71">
              <w:rPr>
                <w:rFonts w:asciiTheme="minorEastAsia" w:hAnsiTheme="minorEastAsia" w:cs="宋体" w:hint="eastAsia"/>
                <w:kern w:val="0"/>
                <w:sz w:val="24"/>
              </w:rPr>
              <w:t>6.泄露缴费人员信息以及举报事项、举报人员信息或者打击报复举报人的；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3900"/>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1.28</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1.28.1教育费附加征收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Style w:val="font21"/>
                <w:rFonts w:asciiTheme="minorEastAsia" w:eastAsiaTheme="minorEastAsia" w:hAnsiTheme="minorEastAsia" w:hint="default"/>
                <w:color w:val="auto"/>
              </w:rPr>
            </w:pPr>
            <w:r w:rsidRPr="006C4C71">
              <w:rPr>
                <w:rFonts w:asciiTheme="minorEastAsia" w:hAnsiTheme="minorEastAsia" w:cs="宋体" w:hint="eastAsia"/>
                <w:kern w:val="0"/>
                <w:sz w:val="24"/>
              </w:rPr>
              <w:t>1.《中华人民共和国教育法》</w:t>
            </w:r>
            <w:r w:rsidRPr="006C4C71">
              <w:rPr>
                <w:rStyle w:val="font21"/>
                <w:rFonts w:asciiTheme="minorEastAsia" w:eastAsiaTheme="minorEastAsia" w:hAnsiTheme="minorEastAsia" w:hint="default"/>
                <w:color w:val="auto"/>
              </w:rPr>
              <w:t>第五十八条。</w:t>
            </w:r>
          </w:p>
          <w:p w:rsidR="009B337E" w:rsidRPr="006C4C71" w:rsidRDefault="003C2181">
            <w:pPr>
              <w:widowControl/>
              <w:jc w:val="left"/>
              <w:textAlignment w:val="center"/>
              <w:rPr>
                <w:rFonts w:asciiTheme="minorEastAsia" w:hAnsiTheme="minorEastAsia" w:cs="宋体"/>
                <w:sz w:val="24"/>
              </w:rPr>
            </w:pPr>
            <w:r w:rsidRPr="006C4C71">
              <w:rPr>
                <w:rStyle w:val="font21"/>
                <w:rFonts w:asciiTheme="minorEastAsia" w:eastAsiaTheme="minorEastAsia" w:hAnsiTheme="minorEastAsia" w:hint="default"/>
                <w:color w:val="auto"/>
              </w:rPr>
              <w:t>2.《征收教育费附加的暂行规定》第五条第一款。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2.税务机关依法足额征收教育费附加；</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3.教育费附加的征收管理，按照增值税、消费税的有关规定办理；与增值税、消费税同时缴纳。除国务院另有规定外，任何地区、部门不得擅自提高或者降低教育费附加率。</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教育费附加由税务机关负责征收，由教育行政部门统筹管理，主要用于实施义务教育。</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由各征收机关根据有关追责依据编列</w:t>
            </w:r>
          </w:p>
        </w:tc>
      </w:tr>
      <w:tr w:rsidR="009B337E" w:rsidRPr="006C4C71">
        <w:trPr>
          <w:trHeight w:val="3900"/>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1.28.2地方教育附加征收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1.《中华人民共和国教育法》第五十八条。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2.《财政部关于统一地方教育附加政策有关问题的通知》（财综〔2010〕98号）第一条。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3.（由征收机关根据地方政府文件编列本机关征收权力的设定依据）</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由各征收机关根据有关追责依据编列</w:t>
            </w:r>
          </w:p>
        </w:tc>
      </w:tr>
      <w:tr w:rsidR="009B337E" w:rsidRPr="006C4C71">
        <w:trPr>
          <w:trHeight w:val="7306"/>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1.28</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1.28.3残疾人就业保障金征收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1.《残疾人就业条例》第十六条第一款。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2.《残疾人就业保障金征收使用管理办法》（财税〔2015〕72号印发）第九条第一款。</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应当通过官方网站、办税服务场所等渠道公开征收主体、权限、依据、程序、报送资料、救济渠道、服务指南、流程图等；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2.保障金由用人单位所在地的税务机关负责征收。有关省、自治区、直辖市对保障金征收机关另有规定的，按其规定执行；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3.税务机关征收保障金时，应当向用人单位开具省级财政部门统一印制的票据或税收票证；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4.税务机关应积极采取财税库银税收收入电子缴库横向联网方式征缴保障金；</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5.税务机关应当严格按规定的范围、标准和时限要求征收保障金，确保保障金及时、足额征缴到位；</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6.税务机关应当定期向社会公布本地区用人单位缴纳保障金情况。</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1.税务机关应当定期对用人单位进行检查，发现用人单位申报不实、少缴纳保障金的，税务机关应当催报并追缴保障金；</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2.用人单位弄虚作假，虚报安排残疾人就业人数，骗取集中使用残疾人的用人单位享受的税收优惠待遇的，由税务机关依法处理。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2.保障金的征收、使用和管理应当接受财政部门的监督检查和审计机关的审计监督；</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1.擅自减免保障金或者改变保障金征收范围、对象和标准的；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2.隐瞒、坐支应当上缴的保障金的；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3.不按照规定的预算级次、预算科目将保障金缴入国库的；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4.在保障金征收和使用管理工作中滥用职权、玩忽职守、徇私舞弊的；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5.法律、行政法规等规定的其他不履行或者不正确履行行政职责的情形。</w:t>
            </w:r>
          </w:p>
        </w:tc>
      </w:tr>
      <w:tr w:rsidR="00413791" w:rsidRPr="006C4C71">
        <w:trPr>
          <w:trHeight w:val="434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pPr>
              <w:jc w:val="center"/>
              <w:rPr>
                <w:rFonts w:asciiTheme="minorEastAsia" w:hAnsiTheme="minorEastAsia" w:cs="宋体"/>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pPr>
              <w:jc w:val="left"/>
              <w:rPr>
                <w:rFonts w:asciiTheme="minorEastAsia" w:hAnsiTheme="minorEastAsia" w:cs="宋体"/>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1.28.4工会经费征收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rsidP="00C94FAB">
            <w:pPr>
              <w:spacing w:line="360" w:lineRule="exact"/>
              <w:rPr>
                <w:rFonts w:asciiTheme="minorEastAsia" w:hAnsiTheme="minorEastAsia" w:cs="Times New Roman"/>
                <w:sz w:val="24"/>
              </w:rPr>
            </w:pPr>
            <w:r w:rsidRPr="006C4C71">
              <w:rPr>
                <w:rFonts w:asciiTheme="minorEastAsia" w:hAnsiTheme="minorEastAsia" w:cs="Times New Roman" w:hint="eastAsia"/>
                <w:sz w:val="24"/>
              </w:rPr>
              <w:t>1.《中华人民共和国工会法》第四十二条。</w:t>
            </w:r>
          </w:p>
          <w:p w:rsidR="00413791" w:rsidRPr="006C4C71" w:rsidRDefault="00413791" w:rsidP="00C94FAB">
            <w:pPr>
              <w:widowControl/>
              <w:textAlignment w:val="center"/>
              <w:rPr>
                <w:rFonts w:asciiTheme="minorEastAsia" w:hAnsiTheme="minorEastAsia" w:cs="宋体"/>
                <w:sz w:val="24"/>
              </w:rPr>
            </w:pPr>
            <w:r w:rsidRPr="006C4C71">
              <w:rPr>
                <w:rFonts w:asciiTheme="minorEastAsia" w:hAnsiTheme="minorEastAsia" w:cs="Times New Roman" w:hint="eastAsia"/>
                <w:sz w:val="24"/>
              </w:rPr>
              <w:t>2.《湖北省总工会  湖北省国家税务局关于全省企业事业单位工会经费和工会筹备金统一委托国家税务局代收的通知》（鄂工发〔2006〕30号）。</w:t>
            </w:r>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rsidP="00C94FAB">
            <w:pPr>
              <w:widowControl/>
              <w:jc w:val="left"/>
              <w:textAlignment w:val="center"/>
              <w:rPr>
                <w:rFonts w:asciiTheme="minorEastAsia" w:hAnsiTheme="minorEastAsia" w:cs="宋体"/>
                <w:kern w:val="0"/>
                <w:sz w:val="24"/>
              </w:rPr>
            </w:pP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1.税务机关应当通过官方网站、办税服务场所等渠道公开工会经费的征收主体、权限、依据、程序、报送资料、救济渠道、服务指南、流程图等；</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2.各级税务局要认真做好工会经费和工会筹备金代收工作，进一步强化代收措施，提高工作效率，优化代收服务，确保代收的工会经费和工会筹备金及时足额入库。</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3.税务机关征收税款应当开具相关缴款书；</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1.县级及以上工会组织应向缴费单位宣传相关政策，督促缴费单位及时足额申报缴纳工会经费（工会筹备金）。</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2.主管税务机关应根据本地费源和管户实际情况，确定缴费单位的申报期限，做好催报催缴工作。</w:t>
            </w:r>
          </w:p>
          <w:p w:rsidR="00413791" w:rsidRPr="006C4C71" w:rsidRDefault="00413791" w:rsidP="00C94FAB">
            <w:pPr>
              <w:widowControl/>
              <w:jc w:val="left"/>
              <w:textAlignment w:val="center"/>
              <w:rPr>
                <w:rFonts w:asciiTheme="minorEastAsia" w:hAnsiTheme="minorEastAsia" w:cs="宋体"/>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税务机关及其工作人员履行行政职责存在以下情形的，应当承担相应责任：</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1.未经批准或授权，擅自减免或改变征收范围、对象和标准的。</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4A1980" w:rsidRPr="006C4C71">
              <w:rPr>
                <w:rFonts w:asciiTheme="minorEastAsia" w:hAnsiTheme="minorEastAsia" w:cs="宋体" w:hint="eastAsia"/>
                <w:kern w:val="0"/>
                <w:sz w:val="24"/>
              </w:rPr>
              <w:t>在征收和使用管理工作中滥用职权、玩忽职守、徇私舞弊，</w:t>
            </w:r>
            <w:r w:rsidRPr="006C4C71">
              <w:rPr>
                <w:rFonts w:asciiTheme="minorEastAsia" w:hAnsiTheme="minorEastAsia" w:cs="宋体" w:hint="eastAsia"/>
                <w:kern w:val="0"/>
                <w:sz w:val="24"/>
              </w:rPr>
              <w:t>构成犯罪的，依法追究刑事责任；尚不构成犯罪的，依法给予处分。</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3.利用职务上的便利，收受或者索取缴费人财物或者谋取其他不正当利益的。</w:t>
            </w:r>
          </w:p>
          <w:p w:rsidR="00413791" w:rsidRPr="006C4C71" w:rsidRDefault="00413791" w:rsidP="00C94FAB">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4.滥用职权，故意刁难缴费人的。</w:t>
            </w:r>
          </w:p>
          <w:p w:rsidR="00413791" w:rsidRPr="006C4C71" w:rsidRDefault="00413791" w:rsidP="00C94FAB">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5.法律、行政法规等规定的其他</w:t>
            </w:r>
            <w:r w:rsidRPr="006C4C71">
              <w:rPr>
                <w:rFonts w:asciiTheme="minorEastAsia" w:hAnsiTheme="minorEastAsia" w:cs="宋体" w:hint="eastAsia"/>
                <w:kern w:val="0"/>
                <w:sz w:val="24"/>
              </w:rPr>
              <w:lastRenderedPageBreak/>
              <w:t>不履行或者不正确履行行政职责的情形。</w:t>
            </w:r>
          </w:p>
        </w:tc>
      </w:tr>
      <w:tr w:rsidR="00413791" w:rsidRPr="006C4C71" w:rsidTr="00413791">
        <w:trPr>
          <w:trHeight w:val="546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非税收入征收(各地根据职责划转和实际征管情况补充编列子项)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1.28.5公路</w:t>
            </w:r>
            <w:r w:rsidR="004A1980" w:rsidRPr="006C4C71">
              <w:rPr>
                <w:rFonts w:asciiTheme="minorEastAsia" w:hAnsiTheme="minorEastAsia" w:cs="宋体" w:hint="eastAsia"/>
                <w:kern w:val="0"/>
                <w:sz w:val="24"/>
              </w:rPr>
              <w:t>、</w:t>
            </w:r>
            <w:r w:rsidRPr="006C4C71">
              <w:rPr>
                <w:rFonts w:asciiTheme="minorEastAsia" w:hAnsiTheme="minorEastAsia" w:cs="宋体" w:hint="eastAsia"/>
                <w:kern w:val="0"/>
                <w:sz w:val="24"/>
              </w:rPr>
              <w:t>桥梁路产赔偿费征收</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rsidP="00413791">
            <w:pPr>
              <w:widowControl/>
              <w:tabs>
                <w:tab w:val="left" w:pos="312"/>
              </w:tabs>
              <w:textAlignment w:val="center"/>
              <w:rPr>
                <w:rFonts w:asciiTheme="minorEastAsia" w:hAnsiTheme="minorEastAsia" w:cs="宋体"/>
                <w:kern w:val="0"/>
                <w:sz w:val="24"/>
              </w:rPr>
            </w:pPr>
            <w:bookmarkStart w:id="1" w:name="_Toc27823339"/>
            <w:r w:rsidRPr="006C4C71">
              <w:rPr>
                <w:rFonts w:asciiTheme="minorEastAsia" w:hAnsiTheme="minorEastAsia" w:cs="宋体" w:hint="eastAsia"/>
                <w:kern w:val="0"/>
                <w:sz w:val="24"/>
              </w:rPr>
              <w:t>1.《湖北省财政厅　省物价局关于设立全省交通系统公路、桥梁路产赔偿费行政事业性收费项目的函》鄂财综复字〔2002〕442号第一条</w:t>
            </w:r>
          </w:p>
          <w:p w:rsidR="00413791" w:rsidRPr="006C4C71" w:rsidRDefault="00413791" w:rsidP="00413791">
            <w:pPr>
              <w:widowControl/>
              <w:tabs>
                <w:tab w:val="left" w:pos="312"/>
              </w:tabs>
              <w:textAlignment w:val="center"/>
              <w:rPr>
                <w:rFonts w:asciiTheme="minorEastAsia" w:hAnsiTheme="minorEastAsia" w:cs="宋体"/>
                <w:kern w:val="0"/>
                <w:sz w:val="24"/>
              </w:rPr>
            </w:pPr>
            <w:r w:rsidRPr="006C4C71">
              <w:rPr>
                <w:rFonts w:asciiTheme="minorEastAsia" w:hAnsiTheme="minorEastAsia" w:cs="宋体" w:hint="eastAsia"/>
                <w:kern w:val="0"/>
                <w:sz w:val="24"/>
              </w:rPr>
              <w:t>2.《关于公路桥梁路产赔偿费项目划转工作的通知》鄂税发〔2018〕125号</w:t>
            </w:r>
            <w:bookmarkEnd w:id="1"/>
          </w:p>
        </w:tc>
        <w:tc>
          <w:tcPr>
            <w:tcW w:w="1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一、相关程序及要求</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1.税务机关应当通过官方网站、办税服务场所等渠道公开征收主体、权限、依据、程序、报送资料、救济渠道、服务指南、流程图等；</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3.除因收入减免等政策性原因需要退库的，按财政部门有关规定办理外，误收、误缴等其他原因需要退库的，由税务部门直接办理退库</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4.路赔费票证使用按照财政部和国家税务总局相关规定执行。</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二、部门间职责衔接</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Pr="006C4C71">
              <w:rPr>
                <w:rFonts w:asciiTheme="minorEastAsia" w:hAnsiTheme="minorEastAsia" w:cs="宋体"/>
                <w:kern w:val="0"/>
                <w:sz w:val="24"/>
              </w:rPr>
              <w:t xml:space="preserve"> </w:t>
            </w:r>
            <w:r w:rsidRPr="006C4C71">
              <w:rPr>
                <w:rFonts w:asciiTheme="minorEastAsia" w:hAnsiTheme="minorEastAsia" w:cs="宋体" w:hint="eastAsia"/>
                <w:kern w:val="0"/>
                <w:sz w:val="24"/>
              </w:rPr>
              <w:t>税务部门会同财政、交通部门建立协调机制，及时解决路赔费征收中遇到的问题，确保资金及时足额上缴国库。</w:t>
            </w:r>
          </w:p>
          <w:p w:rsidR="00413791" w:rsidRPr="006C4C71" w:rsidRDefault="00413791" w:rsidP="00C94FAB">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F31F0" w:rsidRPr="006C4C71" w:rsidRDefault="004A1980" w:rsidP="004A1980">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税务机关及其工作人员履行行政职责存在以下情形的，应当承担相应责任：</w:t>
            </w:r>
          </w:p>
          <w:p w:rsidR="002F31F0" w:rsidRPr="006C4C71" w:rsidRDefault="004A1980" w:rsidP="004A1980">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A1980" w:rsidRPr="006C4C71" w:rsidRDefault="004A1980" w:rsidP="004A1980">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2F31F0" w:rsidRPr="006C4C71">
              <w:rPr>
                <w:rFonts w:asciiTheme="minorEastAsia" w:hAnsiTheme="minorEastAsia" w:cs="宋体" w:hint="eastAsia"/>
                <w:kern w:val="0"/>
                <w:sz w:val="24"/>
              </w:rPr>
              <w:t>涉嫌犯罪的，依法移送司法机关处理。</w:t>
            </w:r>
          </w:p>
          <w:p w:rsidR="00413791" w:rsidRPr="006C4C71" w:rsidRDefault="00413791" w:rsidP="00C94FAB">
            <w:pPr>
              <w:widowControl/>
              <w:textAlignment w:val="center"/>
              <w:rPr>
                <w:rFonts w:asciiTheme="minorEastAsia" w:hAnsiTheme="minorEastAsia" w:cs="宋体"/>
                <w:sz w:val="24"/>
              </w:rPr>
            </w:pPr>
          </w:p>
        </w:tc>
      </w:tr>
    </w:tbl>
    <w:p w:rsidR="009B337E" w:rsidRPr="006C4C71" w:rsidRDefault="003C2181">
      <w:pPr>
        <w:rPr>
          <w:rFonts w:asciiTheme="minorEastAsia" w:hAnsiTheme="minorEastAsia"/>
        </w:rPr>
      </w:pPr>
      <w:r w:rsidRPr="006C4C71">
        <w:rPr>
          <w:rFonts w:asciiTheme="minorEastAsia" w:hAnsiTheme="minorEastAsia"/>
        </w:rPr>
        <w:br w:type="page"/>
      </w:r>
    </w:p>
    <w:p w:rsidR="009B337E" w:rsidRPr="006C4C71" w:rsidRDefault="003C2181">
      <w:pPr>
        <w:jc w:val="center"/>
        <w:rPr>
          <w:rFonts w:asciiTheme="minorEastAsia" w:hAnsiTheme="minorEastAsia" w:cs="楷体"/>
          <w:b/>
          <w:bCs/>
          <w:sz w:val="32"/>
          <w:szCs w:val="32"/>
        </w:rPr>
      </w:pPr>
      <w:r w:rsidRPr="006C4C71">
        <w:rPr>
          <w:rFonts w:asciiTheme="minorEastAsia" w:hAnsiTheme="minorEastAsia" w:cs="楷体" w:hint="eastAsia"/>
          <w:b/>
          <w:bCs/>
          <w:sz w:val="32"/>
          <w:szCs w:val="32"/>
        </w:rPr>
        <w:lastRenderedPageBreak/>
        <w:t>（二）行政强制</w:t>
      </w:r>
    </w:p>
    <w:p w:rsidR="009B337E" w:rsidRPr="006C4C71" w:rsidRDefault="003C2181">
      <w:pPr>
        <w:tabs>
          <w:tab w:val="left" w:pos="639"/>
        </w:tabs>
        <w:rPr>
          <w:rFonts w:asciiTheme="minorEastAsia" w:hAnsiTheme="minorEastAsia" w:cs="楷体"/>
          <w:b/>
          <w:bCs/>
          <w:sz w:val="32"/>
          <w:szCs w:val="32"/>
        </w:rPr>
      </w:pPr>
      <w:r w:rsidRPr="006C4C71">
        <w:rPr>
          <w:rFonts w:asciiTheme="minorEastAsia" w:hAnsiTheme="minorEastAsia" w:cs="楷体" w:hint="eastAsia"/>
          <w:b/>
          <w:bCs/>
          <w:sz w:val="32"/>
          <w:szCs w:val="32"/>
        </w:rPr>
        <w:tab/>
      </w:r>
    </w:p>
    <w:tbl>
      <w:tblPr>
        <w:tblW w:w="20649" w:type="dxa"/>
        <w:tblLayout w:type="fixed"/>
        <w:tblCellMar>
          <w:left w:w="0" w:type="dxa"/>
          <w:right w:w="0" w:type="dxa"/>
        </w:tblCellMar>
        <w:tblLook w:val="04A0"/>
      </w:tblPr>
      <w:tblGrid>
        <w:gridCol w:w="789"/>
        <w:gridCol w:w="1166"/>
        <w:gridCol w:w="1028"/>
        <w:gridCol w:w="3069"/>
        <w:gridCol w:w="11228"/>
        <w:gridCol w:w="3369"/>
      </w:tblGrid>
      <w:tr w:rsidR="009B337E" w:rsidRPr="006C4C71">
        <w:trPr>
          <w:trHeight w:val="600"/>
          <w:tblHeader/>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职权名称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trPr>
          <w:trHeight w:val="959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查封、扣押商品、货物或者其他财产</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1.《中华人民共和国税收征收管理法》第三十七条、第三十八第一款、第四十条第一款、第四十一条、第五十五条、第八十八条第三款。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2.《中华人民共和国行政强制法》第二十二条。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应当通过官方网站、办税服务场所等渠道公开查封、扣押商品、货物或者其他财产的主体、权限、依据、程序、救济渠道、流程图等；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对符合税收征管法第三十七条规定情形的，可以依法实施扣押；</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对符合税收征管法第三十八条第一款、第四十条第一款、第五十五条规定情形的，经</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局长批准，可以依法实施查封、扣押；</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对符合税收征管法第八十八条第三款规定情形的，可以依法实施查封、扣押；</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5.情况紧急，需要当场实施行政强制措施的，应当在二十四小时内向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负责人报告，并补办批准手续。</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负责人认为不应当采取行政强制措施的，应当立即解除；</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6.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7.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8.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应当制作并当场交付查封、扣押决定书，开付扣押收据或查封清单。</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1.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应当妥善保管查封、扣押的商品、货物或者其他财产；</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采取查封、扣押措施后，应当及时查清事实，在规定期限内作出处理决定。当事人缴纳税款的，解除查封、扣押措施；当事人未按规定缴纳税款的，依法拍卖、变卖所扣押的财产，以拍卖、变卖所得抵缴税款；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3.查封、扣押的期限不得超过三十日；情况复杂的，经</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负责人批准，可以延长，但是延长期限不得超过三十日。法律、行政法规另有规定的除外。延长查封、扣押的决定应当及时书面告知当事人，并说明理由；</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依照税收征管法第五十五条规定，</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对从事生产、经营的纳税人以前纳税期的纳税情况依法进行税务检查时，采取税收保全措施的期限一般不得超过6个月；重大案件需要延长的，应当报国家税务总局批准；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 xml:space="preserve">4. </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采取税收保全措施后，纳税人按照</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规定的期限缴纳税款的，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应当自收到税款或者银行转回的完税凭证之日起1日内解除税收保全。</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实施扣押、查封时，通知有关机关在扣押、查封期间不再办理该动产或者不动产的过户手续。</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1.没有法律、法规依据，或者违反法定程序实施查封、扣押的；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2.违反法律规定扩大查封、扣押范围的；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3.查封、扣押纳税人个人及其所扶养家属维持生活必需的住房和用品的；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4.滥用职权违法采取税收保全措施、强制执行措施，或者采取税收保全措施、强制执行措施不当，使纳税人、扣缴义务人或者纳税担保人的合法权益遭受损失的；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5.违反法律规定使用或者损毁查封、扣押场所、设施或者财物的；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6.将查封、扣押的财物，截留、私分或者变相私分的；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7.利用职务上的便利，将查封、扣押的场所、设施或者财物据为己有的；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8.纳税人在限期内已缴纳税款，未立即解除税收保全措施，使纳税人的合法利益遭受损失的；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9.违反法律规定，在查封、扣押法定期间不作出处理决定或者未依法及时解除查封、扣押的；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10.利用行政强制权为单位或者个人谋取利益的；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11.利用职务上的便利，收受或索取纳税人、扣缴义务人财物或</w:t>
            </w:r>
            <w:r w:rsidRPr="006C4C71">
              <w:rPr>
                <w:rFonts w:asciiTheme="minorEastAsia" w:hAnsiTheme="minorEastAsia" w:cs="宋体" w:hint="eastAsia"/>
                <w:kern w:val="0"/>
                <w:sz w:val="24"/>
              </w:rPr>
              <w:lastRenderedPageBreak/>
              <w:t>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15.未按照规定为纳税人、扣缴义务人、检举人保密的；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16.法律、行政法规等规定的其他不履行或者不正确履行行政职责的情形。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510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2.2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冻结存款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1.《中华人民共和国税收征收管理法》第三十八条第一款、第四十一条、第五十五条。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2.《中华人民共和国行政强制法》第二十九条。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应当通过官方网站、办税服务场所等渠道公开冻结存款的主体、权限、依据、程序、救济渠道、流程图等；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实施前需经县（区）以上税务局局长批准；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应当由2名以上执法人员实施冻结存款，出示执法证件，书面通知金融机构协助执行，制作现场笔录；</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按照法律规定冻结存款的，应当在三个工作日内向当事人交付《税收保全措施决定书（冻结存款适用）》，并告知当事人冻结理由、依据和期限以及申请行政复议或者提起行政诉讼的途径和期限。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1.纳税人在规定的限期内缴纳税款的，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应当解除冻结存款；未按规定缴纳税款的，经批准，可以书面通知纳税人开户银行或者其他金融机构从其冻结的存款中扣缴税款；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2.自冻结存款之日起三十日内，</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应当作出处理决定或者作出解除冻结决定；情况复杂的，经</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负责人批准，可以延长，但是延长期限不得超过三十日。法律另有规定的除外。延长冻结的决定应当及时书面告知当事人，并说明理由。</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1.没有法律、法规依据，或者违反法定程序实施冻结存款的；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2.违反法律规定扩大冻结范围的；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3.滥用职权违法采取税收保全措施、强制执行措施，或者采取税收保全措施、强制执行措施不当，使纳税人、扣缴义务人或者纳税担保人的合法权益遭受损失的；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4.违反法律规定在冻结存款法定期间不作出处理决定或者未依法及时解除冻结的；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5.利用行政强制权为单位或者个人谋取利益的；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11.法律、行政法规等规定的其他不履行或者不正确履行行政职责的情形。</w:t>
            </w:r>
          </w:p>
        </w:tc>
      </w:tr>
      <w:tr w:rsidR="009B337E" w:rsidRPr="006C4C71">
        <w:trPr>
          <w:trHeight w:val="450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2.3</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加处罚款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1.《中华人民共和国行政强制法》第四十五条。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2.《中华人民共和国行政处罚法》第五十一条。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应当通过官方网站、办税服务场所等渠道公开加处罚款的主体、权限、依据、程序、救济渠道、流程图等；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2.当事人到期不缴纳罚款的，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可以每日按罚款数额的百分之三加处罚款，加处罚款的标准应当告知当事人；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加处罚款的数额不得超出金钱给付义务的数额；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实施加处罚款超过三十日，经催告当事人仍不履行的，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可以强制执行。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1.符合行政强制法第三十九条和第四十条规定情形的，应当中止执行或终结执行；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2.在执行中或者执行完毕后，据以执行的行政决定被撤销、变更，或者执行错误的，应当恢复原状或者退还财物；不能恢复原状或者退还财物的，依法给予赔偿；</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可以在不损害公共利益和他人合法权益的情况下，与当事人达成执行协议。执行协议可以约定分阶段履行；当事人采取补救措施的，可以减免加处的罚款。</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1.没有法律、法规依据，或者违反法定程序实施加处罚款的；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2.滥用职权违法采取税收保全措施、强制执行措施，或者采取税收保全措施、强制执行措施不当，使纳税人、扣缴义务人或者纳税担保人的合法权益遭受损失的；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3.利用行政强制权为单位或者个人谋取利益的；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9.法律、行政法规等规定的其他不履行或者不正确履行行政职责的情形。</w:t>
            </w:r>
          </w:p>
        </w:tc>
      </w:tr>
      <w:tr w:rsidR="009B337E" w:rsidRPr="006C4C71">
        <w:trPr>
          <w:trHeight w:val="7448"/>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2.4</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强制扣缴税款、滞纳金、罚款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1.《中华人民共和国税收征收管理法》第三十八条第二款、第四十条第一款、第四十一条、第五十五条、第八十八条第三款。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2.《中华人民共和国行政强制法》第四十七条第一款。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3.《中华人民共和国行政处罚法》第五十一条。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应当通过官方网站、办税服务场所等渠道公开强制扣缴税款、滞纳金、罚款的主体、权限、依据、程序、救济渠道、流程图等；</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2.符合税收征管法第三十八条第二款、第四十条第一款、第五十五条规定情形的，经县（区）以上税务局局长批准，</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可以书面通知其开户银行或者其他金融机构从其存款中扣缴税款、滞纳金；</w:t>
            </w:r>
          </w:p>
          <w:p w:rsidR="009B337E" w:rsidRPr="006C4C71" w:rsidRDefault="003C2181">
            <w:pPr>
              <w:rPr>
                <w:rFonts w:asciiTheme="minorEastAsia" w:hAnsiTheme="minorEastAsia" w:cs="宋体"/>
                <w:kern w:val="0"/>
                <w:sz w:val="24"/>
              </w:rPr>
            </w:pPr>
            <w:r w:rsidRPr="006C4C71">
              <w:rPr>
                <w:rFonts w:asciiTheme="minorEastAsia" w:hAnsiTheme="minorEastAsia" w:cs="宋体" w:hint="eastAsia"/>
                <w:kern w:val="0"/>
                <w:sz w:val="24"/>
              </w:rPr>
              <w:t>3.当事人对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可以书面通知其开户银行或者其他金融机构从其存款中扣缴罚款；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应当事先书面催告当事人履行义务；在催告期间，对有证据证明有转移或者隐匿财物迹象的，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可以作出立即强制执行决定，不受催告期限限制；</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应当充分听取当事人的意见，记录、复核当事人提出的事实、理由和证据，当事人提出的事实、理由或者证据成立的，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应当采纳；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应当书面通知当事人，并告知其依法享有的救济权利、途径和期限。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1.符合行政强制法第三十九条和第四十条规定情形的，应当中止执行或终结执行；</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2.在执行中或者执行完毕后，据以执行的行政决定被撤销、变更，或者执行错误的，应当恢复原状或者退还财物；不能恢复原状或者退还财物的，依法给予赔偿。</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1.没有法律、法规依据，或者违反法定程序实施强制扣缴的；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2.违反法律规定，在夜间或者法定节假日实施行政强制执行的；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3.滥用职权违法采取税收保全措施、强制执行措施，或者采取税收保全措施、强制执行措施不当，使纳税人、扣缴义务人或者纳税担保人的合法权益遭受损失的；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4.违反法律规定，指令金融机构将款项划入国库或者财政专户以外的其他账户的；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5.将划拨的存款截留、私分或者变相私分的；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6.利用行政强制权为单位或者个人谋取利益的；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11.未按照规定为纳税人、扣缴义务人、检举人保密的；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12.法律、行政法规等规定的其他不履行或者不正确履行行政职责的情形。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9291"/>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2.5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拍卖、变卖商品、货物或者其他财产</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1.《中华人民共和国税收征收管理法》第三十七条、第三十八条第二款、第四十条第一款、第五十五条、第八十八条第三款。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2.《中华人民共和国行政强制法》第三十四条、第三十七条。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应当通过官方网站、办税服务场所等渠道公开拍卖、变卖商品、货物或者其他财产的主体、权限、依据、程序、救济渠道、流程图等；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2.拍卖、变卖抵税财物，由县（区）以上税务局组织进行。变卖鲜活、易腐烂变质或者易失效的商品、货物时，经县（区）以上税务局局长批准，可由县以下</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进行；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应当事先书面催告当事人履行义务；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应当充分听取当事人的意见，记录、复核当事人提出的事实、理由和证据，当事人提出的事实、理由或者证据成立的，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应当采纳；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经县（区）以上税务局局长批准，作出拍卖变卖决定，应当书面通知当事人，告知当事人依法享有的救济权利、途径和期限；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应当依法拍卖、变卖，将拍卖、变卖所得支付税款、滞纳金、罚款以及拍卖、变卖等费用后，剩余部分应当在3日内退还被执行人；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7.拍卖变卖结束后，</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应当将拍卖、变卖结果通知书，拍卖、变卖扣押、查封的商品、货物、财产清单送交被执行人。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1.符合行政强制法第三十九条和第四十条规定情形的，应当中止执行或终结执行；</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2.在执行中或者执行完毕后，据以执行的行政决定被撤销、变更，或者执行错误的，应当恢复原状或者退还财物；不能恢复原状或者退还财物的，依法给予赔偿。</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1.没有法律、法规依据，或者违反法定程序实施拍卖、变卖的；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2.违反法律规定，在夜间或者法定节假日实施行政强制执行的；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3.滥用职权违法采取税收保全措施、强制执行措施，或者采取税收保全措施、强制执行措施不当，使纳税人、扣缴义务人或者纳税担保人的合法权益遭受损失的；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4.在拍卖、变卖过程中，向被执行人摊派、索取不合法费用的；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5.参与被拍卖或者变卖商品、货物或者其他财产的竞买或收购，或者委托他人竞买或收购的；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6.不依法对抵税财物进行拍卖或者变卖,或者擅自将应该拍卖的改为变卖的,在变卖过程中擅自将应该委托商业企业变卖、责令被执行人自行处理的由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直接变价处理的；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7.利用行政强制权为单位或者个人谋取利益的；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11.对控告、检举税收违法行为的纳税人、扣缴义务人以及其他检举人进行打击报复的；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12.未按照规定为纳税人、扣缴</w:t>
            </w:r>
            <w:r w:rsidRPr="006C4C71">
              <w:rPr>
                <w:rFonts w:asciiTheme="minorEastAsia" w:hAnsiTheme="minorEastAsia" w:cs="宋体" w:hint="eastAsia"/>
                <w:kern w:val="0"/>
                <w:sz w:val="24"/>
              </w:rPr>
              <w:lastRenderedPageBreak/>
              <w:t>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13.法律、行政法规等规定的其他不履行或者不正确履行行政职责的情形。</w:t>
            </w:r>
          </w:p>
        </w:tc>
      </w:tr>
      <w:tr w:rsidR="009B337E" w:rsidRPr="006C4C71">
        <w:trPr>
          <w:trHeight w:val="9291"/>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sz w:val="24"/>
              </w:rPr>
              <w:lastRenderedPageBreak/>
              <w:t>2.6</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企业职工社会保险费强制执行</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rPr>
                <w:rFonts w:asciiTheme="minorEastAsia" w:hAnsiTheme="minorEastAsia" w:cs="宋体"/>
                <w:sz w:val="24"/>
              </w:rPr>
            </w:pPr>
            <w:r w:rsidRPr="006C4C71">
              <w:rPr>
                <w:rFonts w:asciiTheme="minorEastAsia" w:hAnsiTheme="minorEastAsia" w:cs="宋体" w:hint="eastAsia"/>
                <w:sz w:val="24"/>
              </w:rPr>
              <w:t>2.6.1企业职工社会保险费划拨</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1.《中华人民共和国社会保险法》第六十三条。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2、《中华人民共和国行政强制法》第三十四条、第三十五条、第三十六条、第三十七条、第三十八条。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9F61F6" w:rsidRPr="006C4C71">
              <w:rPr>
                <w:rFonts w:asciiTheme="minorEastAsia" w:hAnsiTheme="minorEastAsia" w:cs="宋体" w:hint="eastAsia"/>
                <w:kern w:val="0"/>
                <w:sz w:val="24"/>
              </w:rPr>
              <w:t>国家税务总局竹山县税务</w:t>
            </w:r>
            <w:r w:rsidRPr="006C4C71">
              <w:rPr>
                <w:rFonts w:asciiTheme="minorEastAsia" w:hAnsiTheme="minorEastAsia" w:cs="宋体" w:hint="eastAsia"/>
                <w:kern w:val="0"/>
                <w:sz w:val="24"/>
              </w:rPr>
              <w:t>局应当通过官方网站、办税服务场所等渠道公开划拨费款的主体、权限、依据、程序、救济渠道、流程图等；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2.符合社会保险法第六十三条规定情形的，经县以上税务局（分局）局长批准，</w:t>
            </w:r>
            <w:r w:rsidR="00C43D2D"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可以书面通知其开户银行或者其他金融机构查询其存款账户并划拨费款；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3.税务机关应当事先书面催告当事人履行义务；在催告期间，对有证据证明有转移或者隐匿财物迹象的，税务机关可以作出立即强制执行决定，不受催告期限限制；</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4.税务机关应当充分听取当事人的意见，记录、复核当事人提出的事实、理由和证据，当事人提出的事实、理由或者证据成立的，税务机关应当采纳；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5.税务机关应当书面通知当事人，并告知其依法享有的救济权利、途径和期限。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1.符合行政强制法第三十九条和第四十条规定情形的，应当中止执行或终结执行；</w:t>
            </w:r>
          </w:p>
          <w:p w:rsidR="009B337E" w:rsidRPr="006C4C71" w:rsidRDefault="003C2181">
            <w:pPr>
              <w:widowControl/>
              <w:jc w:val="left"/>
              <w:textAlignment w:val="center"/>
              <w:rPr>
                <w:rFonts w:asciiTheme="minorEastAsia" w:hAnsiTheme="minorEastAsia" w:cs="Times New Roman"/>
                <w:sz w:val="24"/>
              </w:rPr>
            </w:pPr>
            <w:r w:rsidRPr="006C4C71">
              <w:rPr>
                <w:rFonts w:asciiTheme="minorEastAsia" w:hAnsiTheme="minorEastAsia" w:cs="宋体" w:hint="eastAsia"/>
                <w:kern w:val="0"/>
                <w:sz w:val="24"/>
              </w:rPr>
              <w:t>2.在执行中或者执行完毕后，据以执行的行政决定被撤销、变更，或者执行错误的，应当恢复原状或者退还财物；不能恢复原状或者退还财物的，依法给予赔偿。</w:t>
            </w:r>
          </w:p>
          <w:p w:rsidR="009B337E" w:rsidRPr="006C4C71" w:rsidRDefault="003C2181">
            <w:pPr>
              <w:widowControl/>
              <w:jc w:val="left"/>
              <w:textAlignment w:val="center"/>
              <w:rPr>
                <w:rFonts w:asciiTheme="minorEastAsia" w:hAnsiTheme="minorEastAsia" w:cs="Times New Roman"/>
                <w:sz w:val="24"/>
              </w:rPr>
            </w:pPr>
            <w:r w:rsidRPr="006C4C71">
              <w:rPr>
                <w:rFonts w:asciiTheme="minorEastAsia" w:hAnsiTheme="minorEastAsia" w:cs="Times New Roman" w:hint="eastAsia"/>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税务机关对未足额缴纳且未提供担保的，可以申请依法移送人民法院强制执行。</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1.没有法律、法规依据，或者违反法定程序实施行政强制执行的；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2.违反法律规定，在夜间或者法定节假日实施行政强制执行的；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3.滥用职权违法采取强制执行措施，或者采取强制执行措施不当，使缴费人或缴费担保人的合法权益遭受损失的；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4.将划拨的费款截留、私分或者变相私分的。</w:t>
            </w:r>
          </w:p>
        </w:tc>
      </w:tr>
      <w:tr w:rsidR="009B337E" w:rsidRPr="006C4C71">
        <w:trPr>
          <w:trHeight w:val="9291"/>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center"/>
              <w:textAlignment w:val="center"/>
              <w:rPr>
                <w:rFonts w:asciiTheme="minorEastAsia" w:hAnsiTheme="minorEastAsia" w:cs="宋体"/>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rPr>
                <w:rFonts w:asciiTheme="minorEastAsia" w:hAnsiTheme="minorEastAsia" w:cs="宋体"/>
                <w:sz w:val="24"/>
              </w:rPr>
            </w:pPr>
            <w:r w:rsidRPr="006C4C71">
              <w:rPr>
                <w:rFonts w:asciiTheme="minorEastAsia" w:hAnsiTheme="minorEastAsia" w:cs="宋体" w:hint="eastAsia"/>
                <w:sz w:val="24"/>
              </w:rPr>
              <w:t>2.6.2加收滞纳金</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1.《中华人民共和国社会保险法》第八十六条。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2、《中华人民共和国行政强制法》第三十四条、第三十五条、第三十六条、第三十七条、第三十八条。</w:t>
            </w:r>
          </w:p>
        </w:tc>
        <w:tc>
          <w:tcPr>
            <w:tcW w:w="112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A833A8" w:rsidRPr="006C4C71">
              <w:rPr>
                <w:rFonts w:asciiTheme="minorEastAsia" w:hAnsiTheme="minorEastAsia" w:cs="宋体" w:hint="eastAsia"/>
                <w:kern w:val="0"/>
                <w:sz w:val="24"/>
              </w:rPr>
              <w:t xml:space="preserve"> 国家税务总局竹山县税务局</w:t>
            </w:r>
            <w:r w:rsidRPr="006C4C71">
              <w:rPr>
                <w:rFonts w:asciiTheme="minorEastAsia" w:hAnsiTheme="minorEastAsia" w:cs="宋体" w:hint="eastAsia"/>
                <w:kern w:val="0"/>
                <w:sz w:val="24"/>
              </w:rPr>
              <w:t>应当通过官方网站、办税服务场所等渠道公开加收滞纳金的主体、权限、依据、程序、救济渠道、流程图等；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A833A8" w:rsidRPr="006C4C71">
              <w:rPr>
                <w:rFonts w:asciiTheme="minorEastAsia" w:hAnsiTheme="minorEastAsia" w:cs="宋体" w:hint="eastAsia"/>
                <w:kern w:val="0"/>
                <w:sz w:val="24"/>
              </w:rPr>
              <w:t xml:space="preserve"> 国家税务总局竹山县税务局</w:t>
            </w:r>
            <w:r w:rsidRPr="006C4C71">
              <w:rPr>
                <w:rFonts w:asciiTheme="minorEastAsia" w:hAnsiTheme="minorEastAsia" w:cs="宋体" w:hint="eastAsia"/>
                <w:kern w:val="0"/>
                <w:sz w:val="24"/>
              </w:rPr>
              <w:t>在费款征收过程中，发现用人单位未按规定期限缴纳费款的，应当按规定加收滞纳金；</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3.符合税收法律、法规及相关规定中不予加收滞纳金情形的，税务机关不予加收滞纳金；</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4.税务机关加收滞纳金应当开具税收票证。</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税务机关及其工作人员履行行政职责存在以下情形的，应当承担相应责任：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1.利用职务上的便利，收受或者索取他人财物或者谋取其他不正当利益的；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2.徇私舞弊或者玩忽职守，不征或者少征应征费款，致使国家社保基金遭受重大损失的；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3.滥用职权，故意刁难缴费人的；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4.未按照规定为缴费人保密的；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5.法律、行政法规等规定的其他不履行或者不正确履行行政职责的情形。</w:t>
            </w:r>
          </w:p>
        </w:tc>
      </w:tr>
    </w:tbl>
    <w:p w:rsidR="009B337E" w:rsidRPr="006C4C71" w:rsidRDefault="009B337E">
      <w:pPr>
        <w:tabs>
          <w:tab w:val="left" w:pos="639"/>
        </w:tabs>
        <w:rPr>
          <w:rFonts w:asciiTheme="minorEastAsia" w:hAnsiTheme="minorEastAsia" w:cs="楷体"/>
          <w:b/>
          <w:bCs/>
          <w:sz w:val="32"/>
          <w:szCs w:val="32"/>
        </w:rPr>
      </w:pPr>
    </w:p>
    <w:p w:rsidR="009B337E" w:rsidRPr="006C4C71" w:rsidRDefault="003C2181">
      <w:pPr>
        <w:rPr>
          <w:rFonts w:asciiTheme="minorEastAsia" w:hAnsiTheme="minorEastAsia" w:cs="楷体"/>
          <w:b/>
          <w:bCs/>
          <w:sz w:val="32"/>
          <w:szCs w:val="32"/>
        </w:rPr>
      </w:pPr>
      <w:r w:rsidRPr="006C4C71">
        <w:rPr>
          <w:rFonts w:asciiTheme="minorEastAsia" w:hAnsiTheme="minorEastAsia" w:cs="楷体" w:hint="eastAsia"/>
          <w:b/>
          <w:bCs/>
          <w:sz w:val="32"/>
          <w:szCs w:val="32"/>
        </w:rPr>
        <w:br w:type="page"/>
      </w:r>
    </w:p>
    <w:p w:rsidR="009B337E" w:rsidRPr="006C4C71" w:rsidRDefault="009B337E">
      <w:pPr>
        <w:tabs>
          <w:tab w:val="left" w:pos="639"/>
        </w:tabs>
        <w:jc w:val="center"/>
        <w:rPr>
          <w:rFonts w:asciiTheme="minorEastAsia" w:hAnsiTheme="minorEastAsia" w:cs="楷体"/>
          <w:b/>
          <w:bCs/>
          <w:sz w:val="32"/>
          <w:szCs w:val="32"/>
        </w:rPr>
      </w:pPr>
    </w:p>
    <w:p w:rsidR="009B337E" w:rsidRPr="006C4C71" w:rsidRDefault="003C2181">
      <w:pPr>
        <w:tabs>
          <w:tab w:val="left" w:pos="639"/>
        </w:tabs>
        <w:jc w:val="center"/>
        <w:rPr>
          <w:rFonts w:asciiTheme="minorEastAsia" w:hAnsiTheme="minorEastAsia" w:cs="楷体"/>
          <w:b/>
          <w:bCs/>
          <w:sz w:val="32"/>
          <w:szCs w:val="32"/>
        </w:rPr>
      </w:pPr>
      <w:r w:rsidRPr="006C4C71">
        <w:rPr>
          <w:rFonts w:asciiTheme="minorEastAsia" w:hAnsiTheme="minorEastAsia" w:cs="楷体" w:hint="eastAsia"/>
          <w:b/>
          <w:bCs/>
          <w:sz w:val="32"/>
          <w:szCs w:val="32"/>
        </w:rPr>
        <w:t>（三）行政检查</w:t>
      </w:r>
    </w:p>
    <w:tbl>
      <w:tblPr>
        <w:tblW w:w="2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183"/>
        <w:gridCol w:w="1011"/>
        <w:gridCol w:w="3086"/>
        <w:gridCol w:w="11228"/>
        <w:gridCol w:w="3405"/>
      </w:tblGrid>
      <w:tr w:rsidR="009B337E" w:rsidRPr="006C4C71">
        <w:trPr>
          <w:trHeight w:val="600"/>
          <w:tblHeader/>
        </w:trPr>
        <w:tc>
          <w:tcPr>
            <w:tcW w:w="772"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83"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kern w:val="0"/>
                <w:sz w:val="24"/>
              </w:rPr>
            </w:pPr>
            <w:r w:rsidRPr="006C4C71">
              <w:rPr>
                <w:rFonts w:asciiTheme="minorEastAsia" w:hAnsiTheme="minorEastAsia" w:cs="宋体" w:hint="eastAsia"/>
                <w:b/>
                <w:kern w:val="0"/>
                <w:sz w:val="24"/>
              </w:rPr>
              <w:t>职权</w:t>
            </w:r>
          </w:p>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名称</w:t>
            </w:r>
          </w:p>
        </w:tc>
        <w:tc>
          <w:tcPr>
            <w:tcW w:w="1011"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86"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28"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405"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trPr>
          <w:trHeight w:val="7950"/>
        </w:trPr>
        <w:tc>
          <w:tcPr>
            <w:tcW w:w="772"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t>3.1</w:t>
            </w:r>
          </w:p>
        </w:tc>
        <w:tc>
          <w:tcPr>
            <w:tcW w:w="1183"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税务检查</w:t>
            </w: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3.1.1检查和调取账簿、发票、记账凭证、报表和有关资料</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1.《中华人民共和国税收征收管理法》第五十四条第一项。</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2.《中华人民共和国税收征收管理法实施细则》第八十六条。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3.《中华人民共和国发票管理办法》第三十条第一、二、三项。</w:t>
            </w:r>
          </w:p>
        </w:tc>
        <w:tc>
          <w:tcPr>
            <w:tcW w:w="11228" w:type="dxa"/>
            <w:shd w:val="clear" w:color="auto" w:fill="FFFFFF"/>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应当统筹安排检查工作，严格控制对纳税人、扣缴义务人的检查次数；</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实施检查应当2人以上，出示税务检查证和税务检查通知书，并为其保守秘密；</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对集贸市场及集中经营业户进行检查时，可以使用统一的税务检查通知书；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调取账簿、记账凭证、报表和其他有关资料时，应当向被查对象出具《调取账簿资料通知书》，并填写《调取账簿资料清单》交其核对后签章确认。必要时，经县（区）以上税务局局长批准，可以将纳税人、扣缴义务人以前会计年度的账簿、记账凭证、报表和其他有关资料调回</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检查，并在3个月内完整退还；有特殊情况的，经设区的市、自治州以上税务局局长批准，可以将纳税人、扣缴义务人当年的账簿、记账凭证、报表和其他有关资料调回检查，但是</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必须在30日内退还。调取账簿等有关资料，应当向纳税人、扣缴义务人开付清单；</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发票管理中，有权检查印制、领用、开具、取得、保管和缴销发票的情况；查阅、复制与发票有关的凭证、资料；需要将已开具的发票或空白发票调出查验时，应当开具发票换票证或收据；经查无问题的，应当及时退还；</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6.单位和个人从中国境外取得的与纳税有关的发票或者凭证，</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在纳税审查时有疑义的，可以要求其提供境外公证机构或者注册会计师的确认证明，经</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审核认可后，方可作为记账核算的凭证。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应当按规定向社会公布税务稽查随机抽查情况和抽查结果，以及重大税收违法失信案件信息。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向社会公布重大税收违法失信案件信息，并将信息通报相关部门，共同实施严格监管和联合惩戒。</w:t>
            </w:r>
          </w:p>
          <w:p w:rsidR="009B337E" w:rsidRPr="006C4C71" w:rsidRDefault="009B337E">
            <w:pPr>
              <w:widowControl/>
              <w:jc w:val="left"/>
              <w:textAlignment w:val="center"/>
              <w:rPr>
                <w:rFonts w:asciiTheme="minorEastAsia" w:hAnsiTheme="minorEastAsia" w:cs="宋体"/>
                <w:sz w:val="24"/>
              </w:rPr>
            </w:pP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vMerge w:val="restart"/>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3.1</w:t>
            </w:r>
          </w:p>
        </w:tc>
        <w:tc>
          <w:tcPr>
            <w:tcW w:w="1183" w:type="dxa"/>
            <w:vMerge w:val="restart"/>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税务检查</w:t>
            </w: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3.1.2检查纳税人生产、经营场所和货物存放地</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《中华人民共和国税收征收管理法》第五十四条第二项。</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应当统筹安排检查工作，严格控制对纳税人、扣缴义务人的检查次数；</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实施检查应当2人以上，出示税务检查证和税务检查通知书，并为其保守秘密；</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对集贸市场及集中经营业户进行检查时，可以使用统一的税务检查通知书；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4.检查人员实地调查取证时，可以制作现场笔录、勘验笔录，对实地检查情况予以记录或者说明。</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vMerge/>
            <w:shd w:val="clear" w:color="auto" w:fill="FFFFFF"/>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83" w:type="dxa"/>
            <w:vMerge/>
            <w:shd w:val="clear" w:color="auto" w:fill="FFFFFF"/>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3.1.3责成纳税人、扣缴义务人提供文件、证明材料和有关资料</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《中华人民共和国税收征收管理法》第五十四条第三项。</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应当统筹安排检查工作，严格控制对纳税人、扣缴义务人的检查次数；</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实施检查应当2人以上，出示税务检查证和税务检查通知书，并为其保守秘密；</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对集贸市场及集中经营业户进行检查时，可以使用统一的税务检查通知书；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制发相关税务文书，责成纳税人、扣缴义务人提供文件、证明材料和有关资料，并送达给纳税人或者扣缴义务人。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vMerge w:val="restart"/>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3.1</w:t>
            </w:r>
          </w:p>
        </w:tc>
        <w:tc>
          <w:tcPr>
            <w:tcW w:w="1183" w:type="dxa"/>
            <w:vMerge w:val="restart"/>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税务检查</w:t>
            </w: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3.1.4询问纳税人、扣缴义务人有关问题和情况</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1.《中华人民共和国税收征收管理法》第五十四条第四项。</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2.《中华人民共和国发票管理办法》第三十条第四项。</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应当统筹安排检查工作，严格控制对纳税人、扣缴义务人的检查次数；</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实施检查应当2人以上，出示税务检查证和税务检查通知书，告知被检查人享有的权利和义务并为其保守秘密；</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对集贸市场及集中经营业户进行检查时，可以使用统一的税务检查通知书；除在被查对象生产、经营场所询问外，应当向被询问人送达《询问通知书》；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4.询问时应当告知被询问人如实回答问题，并按规定制作询问笔录。</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6.税务人员未按照规定回避的；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vMerge/>
            <w:shd w:val="clear" w:color="auto" w:fill="FFFFFF"/>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83" w:type="dxa"/>
            <w:vMerge/>
            <w:shd w:val="clear" w:color="auto" w:fill="FFFFFF"/>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3.1.5到车站、码头、机场、邮政企业及其分支机构检查有关单据、凭证和有关资料</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《中华人民共和国税收征收管理法》第五十四条第五项。</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实施检查应当2人以上，出示税务检查证和税务检查通知书，告知被检查人享有的权利和义务并为其保守秘密；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3.检查人员实地调查取证时，可以制作现场笔录、勘验笔录，对实地检查情况予以记录或者说明。</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vMerge w:val="restart"/>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3.1</w:t>
            </w:r>
          </w:p>
        </w:tc>
        <w:tc>
          <w:tcPr>
            <w:tcW w:w="1183" w:type="dxa"/>
            <w:vMerge w:val="restart"/>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税务检查</w:t>
            </w: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3.1.6查询从事生产经营纳税人、扣缴义务人存款账户或查询案件涉嫌人员的储蓄存款</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《中华人民共和国税收征收管理法》第五十四条第六项。</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实施检查应当2人以上，出示税务检查证和税务检查通知书，告知被检查人享有的权利和义务并为其保守秘密；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3.经县（区）以上税务局局长批准，凭全国统一格式的检查存款账户许可证明，查询从事生产、经营的纳税人、扣缴义务人在银行或者其他金融机构的存款账户。</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在调查税收违法案件时，经设区的市、自治州以上税务局（分局）局长批准，可以查询案件涉嫌人员的储蓄存款；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查询所获得的资料，不得用于税收以外的用途。</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vMerge/>
            <w:shd w:val="clear" w:color="auto" w:fill="FFFFFF"/>
            <w:tcMar>
              <w:top w:w="10" w:type="dxa"/>
              <w:left w:w="10" w:type="dxa"/>
              <w:right w:w="10" w:type="dxa"/>
            </w:tcMar>
            <w:vAlign w:val="center"/>
          </w:tcPr>
          <w:p w:rsidR="009B337E" w:rsidRPr="006C4C71" w:rsidRDefault="009B337E">
            <w:pPr>
              <w:jc w:val="center"/>
              <w:rPr>
                <w:rFonts w:asciiTheme="minorEastAsia" w:hAnsiTheme="minorEastAsia" w:cs="宋体"/>
                <w:sz w:val="24"/>
              </w:rPr>
            </w:pPr>
          </w:p>
        </w:tc>
        <w:tc>
          <w:tcPr>
            <w:tcW w:w="1183" w:type="dxa"/>
            <w:vMerge/>
            <w:shd w:val="clear" w:color="auto" w:fill="FFFFFF"/>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3.1.7向有关单位和个人调查与纳税或代扣代缴、代收代缴税款有关情况</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《中华人民共和国税收征收管理法》第五十七条。</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应当统筹安排检查工作，严格控制对纳税人、扣缴义务人的检查次数；</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实施检查应当2人以上，出示税务检查证和税务检查通知书，告知被检查人享有的权利和义务并为其保守秘密；</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对集贸市场及集中经营业户进行检查时，可以使用统一的税务检查通知书；</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依法进行税务检查时,有权向有关单位和个人调查纳税人、扣缴义务人和其他当事人与纳税或者代扣代缴、代收代缴税款有关的情况,有关单位和个人有义务向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如实提供有关资料及证明材料。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向社会公布重大税收违法失信案件信息，并将信息通报相关部门，共同实施严格监管和联合惩戒。</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5.未按照规定为纳税人、扣缴义务人、检举人保密的；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6.税务人员未按照规定回避的；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6000"/>
        </w:trPr>
        <w:tc>
          <w:tcPr>
            <w:tcW w:w="772"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3.1</w:t>
            </w:r>
          </w:p>
        </w:tc>
        <w:tc>
          <w:tcPr>
            <w:tcW w:w="1183"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税务检查</w:t>
            </w:r>
          </w:p>
        </w:tc>
        <w:tc>
          <w:tcPr>
            <w:tcW w:w="1011"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3.1.8记录、录音、录像、照相和复制</w:t>
            </w: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《中华人民共和国税收征收管理法》第五十八条。</w:t>
            </w:r>
          </w:p>
        </w:tc>
        <w:tc>
          <w:tcPr>
            <w:tcW w:w="11228"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应当通过官方网站、办税服务场所等渠道公开税务检查的主体、权限、依据、程序、救济渠道、流程图等；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实施检查应当2人以上，出示税务检查证和税务检查通知书，告知被检查人享有的权利和义务并为其保守秘密；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调查税务违法案件时，对与案件有关的情况和资料，可以按照规定程序记录、录音、录像、照相和复制，收集能够证明案件事实的证据材料；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不得以偷拍、偷录、窃听等手段获取侵害他人合法权益的证据材料；不得以利诱、欺诈、胁迫、暴力等不正当手段获取证据材料。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根据检查结果，依法制作相关文书送达纳税人、扣缴义务人执行，并告知其权利救济途径和期限；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应当按规定向社会公布重大税收违法失信案件信息。</w:t>
            </w: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r w:rsidR="009B337E" w:rsidRPr="006C4C71">
        <w:trPr>
          <w:trHeight w:val="7200"/>
        </w:trPr>
        <w:tc>
          <w:tcPr>
            <w:tcW w:w="772" w:type="dxa"/>
            <w:shd w:val="clear" w:color="auto" w:fill="FFFFFF"/>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3.2</w:t>
            </w:r>
          </w:p>
        </w:tc>
        <w:tc>
          <w:tcPr>
            <w:tcW w:w="1183"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特别纳税调整</w:t>
            </w:r>
          </w:p>
        </w:tc>
        <w:tc>
          <w:tcPr>
            <w:tcW w:w="1011" w:type="dxa"/>
            <w:shd w:val="clear" w:color="auto" w:fill="FFFFFF"/>
            <w:tcMar>
              <w:top w:w="10" w:type="dxa"/>
              <w:left w:w="10" w:type="dxa"/>
              <w:right w:w="10" w:type="dxa"/>
            </w:tcMar>
            <w:vAlign w:val="center"/>
          </w:tcPr>
          <w:p w:rsidR="009B337E" w:rsidRPr="006C4C71" w:rsidRDefault="009B337E">
            <w:pPr>
              <w:jc w:val="left"/>
              <w:rPr>
                <w:rFonts w:asciiTheme="minorEastAsia" w:hAnsiTheme="minorEastAsia" w:cs="宋体"/>
                <w:b/>
                <w:sz w:val="24"/>
              </w:rPr>
            </w:pPr>
          </w:p>
        </w:tc>
        <w:tc>
          <w:tcPr>
            <w:tcW w:w="3086" w:type="dxa"/>
            <w:shd w:val="clear" w:color="auto" w:fill="FFFFFF"/>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1.《中华人民共和国税收征收管理法》第三十六条。</w:t>
            </w:r>
          </w:p>
          <w:p w:rsidR="005C7528" w:rsidRPr="006C4C71" w:rsidRDefault="003C2181" w:rsidP="005C7528">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5C7528" w:rsidRPr="006C4C71">
              <w:rPr>
                <w:rFonts w:asciiTheme="minorEastAsia" w:hAnsiTheme="minorEastAsia" w:cs="宋体" w:hint="eastAsia"/>
                <w:kern w:val="0"/>
                <w:sz w:val="24"/>
              </w:rPr>
              <w:t>《中华人民共和国企业所得税法》第四十一条、第四十四条、第四十七条</w:t>
            </w:r>
            <w:r w:rsidRPr="006C4C71">
              <w:rPr>
                <w:rFonts w:asciiTheme="minorEastAsia" w:hAnsiTheme="minorEastAsia" w:cs="宋体" w:hint="eastAsia"/>
                <w:kern w:val="0"/>
                <w:sz w:val="24"/>
              </w:rPr>
              <w:t>.</w:t>
            </w:r>
          </w:p>
          <w:p w:rsidR="009B337E" w:rsidRPr="006C4C71" w:rsidRDefault="003C2181" w:rsidP="005C7528">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3.《中华人民共和国企业所得税法实施条例》第一百二十三条。</w:t>
            </w:r>
          </w:p>
        </w:tc>
        <w:tc>
          <w:tcPr>
            <w:tcW w:w="11228" w:type="dxa"/>
            <w:shd w:val="clear" w:color="auto" w:fill="FFFFFF"/>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应当通过网站或办税服务场等渠道公开特别纳税调整的主体、权限、依据、程序、报送资料、救济渠道、流程图等；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通过关联申报审核、同期资料管理和利润水平监控等手段，对企业实施特别纳税调整监控管理，发现企业存在特别纳税调整风险的，可以向企业送达《税务事项通知书》，提示其存在的税收风险。企业要求</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确认关联交易定价原则和方法等特别纳税调整事项的，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应当启动特别纳税调查程序；</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实施特别纳税调整调查时，应当按照法定权限和程序进行，收集证据材料；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4.经调查，</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对企业作出特别纳税调整的，应当对补征的税款，按规定加收利息，并及时足额入库；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5C7528">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3C2181" w:rsidRPr="006C4C71">
              <w:rPr>
                <w:rFonts w:asciiTheme="minorEastAsia" w:hAnsiTheme="minorEastAsia" w:cs="宋体" w:hint="eastAsia"/>
                <w:kern w:val="0"/>
                <w:sz w:val="24"/>
              </w:rPr>
              <w:t>.</w:t>
            </w:r>
            <w:r w:rsidR="00CA16B4"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应当加强成本分摊协议的后续管理，对不符合独立交易原则和成本与收益相匹配原则的成本分摊协议，实施特别纳税调查调整。</w:t>
            </w:r>
          </w:p>
          <w:p w:rsidR="009B337E" w:rsidRPr="006C4C71" w:rsidRDefault="009B337E">
            <w:pPr>
              <w:widowControl/>
              <w:jc w:val="left"/>
              <w:textAlignment w:val="center"/>
              <w:rPr>
                <w:rFonts w:asciiTheme="minorEastAsia" w:hAnsiTheme="minorEastAsia" w:cs="宋体"/>
                <w:sz w:val="24"/>
              </w:rPr>
            </w:pPr>
          </w:p>
        </w:tc>
        <w:tc>
          <w:tcPr>
            <w:tcW w:w="3405" w:type="dxa"/>
            <w:shd w:val="clear" w:color="auto" w:fill="FFFFFF"/>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1.利用职务上的便利，收受或索取纳税人、扣缴义务人财物或谋取不正当利益的；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4.对控告、检举税收违法行为的纳税人、扣缴义务人以及其他检举人进行打击报复的；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5.税务人员未按照规定回避的；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6.未按照规定为纳税人、扣缴义务人、检举人保密的；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7.法律、行政法规等规定的其他不履行或者不正确履行行政职责的情形。</w:t>
            </w:r>
          </w:p>
        </w:tc>
      </w:tr>
    </w:tbl>
    <w:p w:rsidR="009B337E" w:rsidRPr="006C4C71" w:rsidRDefault="003C2181">
      <w:pPr>
        <w:rPr>
          <w:rFonts w:asciiTheme="minorEastAsia" w:hAnsiTheme="minorEastAsia" w:cs="楷体"/>
          <w:b/>
          <w:bCs/>
          <w:sz w:val="32"/>
          <w:szCs w:val="32"/>
        </w:rPr>
      </w:pPr>
      <w:r w:rsidRPr="006C4C71">
        <w:rPr>
          <w:rFonts w:asciiTheme="minorEastAsia" w:hAnsiTheme="minorEastAsia" w:cs="楷体"/>
          <w:b/>
          <w:bCs/>
          <w:sz w:val="32"/>
          <w:szCs w:val="32"/>
        </w:rPr>
        <w:br w:type="page"/>
      </w:r>
    </w:p>
    <w:p w:rsidR="009B337E" w:rsidRPr="006C4C71" w:rsidRDefault="009B337E">
      <w:pPr>
        <w:shd w:val="clear" w:color="auto" w:fill="FFFFFF" w:themeFill="background1"/>
        <w:tabs>
          <w:tab w:val="left" w:pos="639"/>
        </w:tabs>
        <w:jc w:val="center"/>
        <w:rPr>
          <w:rFonts w:asciiTheme="minorEastAsia" w:hAnsiTheme="minorEastAsia" w:cs="楷体"/>
          <w:b/>
          <w:bCs/>
          <w:sz w:val="32"/>
          <w:szCs w:val="32"/>
        </w:rPr>
      </w:pPr>
    </w:p>
    <w:p w:rsidR="009B337E" w:rsidRPr="006C4C71" w:rsidRDefault="003C2181">
      <w:pPr>
        <w:shd w:val="clear" w:color="auto" w:fill="FFFFFF" w:themeFill="background1"/>
        <w:tabs>
          <w:tab w:val="left" w:pos="639"/>
        </w:tabs>
        <w:jc w:val="center"/>
        <w:rPr>
          <w:rFonts w:asciiTheme="minorEastAsia" w:hAnsiTheme="minorEastAsia" w:cs="楷体"/>
          <w:b/>
          <w:bCs/>
          <w:sz w:val="32"/>
          <w:szCs w:val="32"/>
        </w:rPr>
      </w:pPr>
      <w:r w:rsidRPr="006C4C71">
        <w:rPr>
          <w:rFonts w:asciiTheme="minorEastAsia" w:hAnsiTheme="minorEastAsia" w:cs="楷体" w:hint="eastAsia"/>
          <w:b/>
          <w:bCs/>
          <w:sz w:val="32"/>
          <w:szCs w:val="32"/>
        </w:rPr>
        <w:t>（四）行政处罚</w:t>
      </w:r>
    </w:p>
    <w:tbl>
      <w:tblPr>
        <w:tblW w:w="2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72"/>
        <w:gridCol w:w="1165"/>
        <w:gridCol w:w="1029"/>
        <w:gridCol w:w="3069"/>
        <w:gridCol w:w="11262"/>
        <w:gridCol w:w="3425"/>
      </w:tblGrid>
      <w:tr w:rsidR="009B337E" w:rsidRPr="006C4C71">
        <w:trPr>
          <w:trHeight w:val="600"/>
          <w:tblHeader/>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65"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kern w:val="0"/>
                <w:sz w:val="24"/>
              </w:rPr>
            </w:pPr>
            <w:r w:rsidRPr="006C4C71">
              <w:rPr>
                <w:rFonts w:asciiTheme="minorEastAsia" w:hAnsiTheme="minorEastAsia" w:cs="宋体" w:hint="eastAsia"/>
                <w:b/>
                <w:kern w:val="0"/>
                <w:sz w:val="24"/>
              </w:rPr>
              <w:t>职权</w:t>
            </w:r>
          </w:p>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名称</w:t>
            </w:r>
          </w:p>
        </w:tc>
        <w:tc>
          <w:tcPr>
            <w:tcW w:w="1029"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69"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6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425"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4.1.1对未按照规定期限办理税务登记、变更或者注销税务登记，未按照规定报告银行账号的处罚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《中华人民共和国税收征收管理法》第六十条第一款第一、四项。</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10.法律、行政法规等规定的其他不履行或者不正确履行行政职责的情形。</w:t>
            </w: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4.1.2对未按照规定使用税务登记证件或者转借、涂改、损毁、买卖、伪造税务登记证件的处罚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《中华人民共和国税收征收管理法》第六十条第三款。</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4.1.3对未按照规定办理税务登记证件验证或者换证手续的处罚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《中华人民共和国税收征收管理法实施细则》第九十条。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《中华人民共和国税收征收管理法实施细则》第九十二条。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10.法律、行政法规等规定的其他不履行或者不正确履行行政职责的情形。</w:t>
            </w: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4.1.5对纳税人不办理税务登记的处罚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2.《税务登记管理办法》（国家税务总局令第7号公布，国家税务总局令第36号、第44号、第48号修改）第四十条。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3.《中华人民共和国税收征收管理法》第六十条第一款。</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4.1.6对纳税人通过提供虚假的证明资料等手段，骗取税务登记证的处罚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2.《税务登记管理办法》（国家税务总局令第7号公布，国家税务总局令第36号、第44号、第48号修改）第四十一条。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4.1.7对扣缴义务人未按照规定办理扣缴税款登记的处罚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2.《税务登记管理办法》（国家税务总局令第7号公布，国家税务总局令第36号、第44号、第48号修改）第四十二条。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4.1</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对违反税务登记规定的处罚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4.1.8对境内机构或个人发包工程作业或劳务项目，未按规定向主管税务机关报告有关事项的处罚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2.《非居民承包工程作业和提供劳务税收管理暂行办法》（国家税务总局令第19号公布）第三十三条。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4.2</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对违反账簿凭证管理规定的处罚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《中华人民共和国税收征收管理法》第六十条第一款第二、三、五项。</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4.2</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对违反账簿凭证管理规定的处罚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4.2.2对扣缴义务人未按照规定设置、保管代扣代缴、代收代缴税款账簿或者保管代扣代缴、代收代缴税款记账凭证及有关资料的处罚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《中华人民共和国税收征收管理法》第六十一条。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4.2</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对违反账簿凭证管理规定的处罚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4.2.3对非法印制、转借、倒卖、变造或者伪造完税凭证的处罚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《中华人民共和国税收征收管理法实施细则》第九十一条。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对涉嫌犯罪的违法案件，应当依法移送司法机关。</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4.3</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对违反纳税申报规定的处罚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4.3.1对未按照规定的期限办理纳税申报和报送申报资料，未按照规定的期限报送代扣代缴、代收代缴税款报告表和有关资料的处罚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《中华人民共和国税收征收管理法》第六十二条。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4.3</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对违反纳税申报规定的处罚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4.3.2对纳税人、扣缴义务人编造虚假计税依据的处罚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《中华人民共和国税收征收管理法》第六十四条第一款。</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4.4.1对纳税人不进行纳税申报，不缴或者少缴应纳税款的处罚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《中华人民共和国税收征收管理法》第六十四条第二款。</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4.4.2对纳税人、扣缴义务人在规定期限内不缴或者少缴应纳或者应解缴的税款，经税务机关责令限期缴纳，逾期仍未缴纳的处罚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《中华人民共和国税收征收管理法》第六十八条。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4.4.3对扣缴义务人应扣未扣、应收未收税款的处罚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《中华人民共和国税收征收管理法》第六十九条。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4.4.4对未经税务机关依法委托征收税款的处罚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《中华人民共和国税收征收管理法》第七十八条。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对涉嫌犯罪的违法案件，应当依法移送司法机关。</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4.4.5对为纳税人、扣缴义务人非法提供银行账户、发票、证明或者其他方便，导致未缴、少缴税款或者骗取国家出口退税款的处罚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《中华人民共和国税收征收管理法实施细则》第九十三条。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4.4.6对纳税人拒绝代扣、代收税款以及拒不缴纳税款的处罚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1.《中华人民共和国税收征收管理法》第六十八条。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2.《中华人民共和国税收征收管理法实施细则》第九十四条。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4.4</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对违反税款征收规定的处罚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4.4.7对税务代理人违反税收法律、行政法规，造成纳税人未缴或者少缴税款的处罚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《中华人民共和国税收征收管理法实施细则》第九十八条。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4.5</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对违反税务检查管理的处罚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4.5.1对纳税人、扣缴义务人逃避、拒绝或者以其他方式阻挠税务机关检查的处罚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1.《中华人民共和国税收征收管理法》第七十条。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2.《中华人民共和国税收征收管理法实施细则》第九十六条。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4.5</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对违反税务检查管理的处罚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4.5.2对纳税人、扣缴义务人的开户银行或者其他金融机构拒绝接受</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依法检查纳税人、扣缴义务人存款账户，或者拒绝执行税务机关作出的冻结存款或者扣缴税款的决定，或者在接到税务机关的书面通知后帮助纳税人、扣缴义务人转移存款，造成税款流失的处罚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《中华人民共和国税收征收管理法》第七十三条。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4.5</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对违反税务检查管理的处罚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4.5.3对有关单位拒绝税务机关依照税收征管法第五十四条第（五）项的规定，到车站、码头、机场、邮政企业及其分支机构检查纳税人有关情况的处罚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《中华人民共和国税收征收管理法实施细则》第九十五条。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4.6.1对违反规定非法印制发票的处罚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《中华人民共和国税收征收管理法》第二十二条、第七十一条。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对涉嫌犯罪的违法案件，应当依法移送司法机关。</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4.6.2对未按照规定开具、使用、缴销、存放、保管发票，未按照规定报备非税控电子器具使用的软件程序说明资料，未按照规定保存、报送开具发票数据的处罚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《中华人民共和国发票管理办法》第三十五条。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4.6.3对违反规定携带、邮寄、运输空白发票或者丢失、擅自损毁发票的处罚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《中华人民共和国发票管理办法》第三十六条。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4.6.4对虚开或者非法代开发票的处罚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《中华人民共和国发票管理办法》第二十二条第二款、第三十七条。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应当依法责令当事人改正或者限期改正违法行为；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p w:rsidR="00966ECB" w:rsidRPr="006C4C71" w:rsidRDefault="00966ECB">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三、部门间职责衔接 税务机关对涉嫌犯罪的违法案件，应当依法移送司法机关。</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4.6.5对私自印制、伪造、变造发票，非法制造发票防伪专用品，伪造发票监制章的处罚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《中华人民共和国发票管理办法》第三十八条。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三、部门间职责衔接</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对涉嫌犯罪的违法案件，应当依法移送司法机关。</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4.6.6对转借、转让、介绍他人转让发票、发票监制章和发票防伪专用品，或者受让、开具、存放、携带、邮寄、运输知道或者应当知道是私自印制、伪造、变造、非法取得或者废止的发票的处罚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《中华人民共和国发票管理办法》第三十九条。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4.6.7对违反发票管理法规，导致其他单位或者个人未缴、少缴或者骗取税款的处罚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《中华人民共和国发票管理办法》第四十一条。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4.6.8对扣缴义务人未按照《税收票证管理办法》开具税收票证的处罚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2.《税收票证管理办法》（国家税务总局令第28号公布，国家税务总局令第48号修改）第五十四条第二款。</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4.6</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对违反发票及票证管理规定的处罚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4.6.9对自行填开税收票证的纳税人违反《税收票证管理办法》及相关规定的处罚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2.《税收票证管理办法》（国家税务总局令第28号公布，国家税务总局令第48号修改）第五十六条。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4.7</w:t>
            </w:r>
          </w:p>
        </w:tc>
        <w:tc>
          <w:tcPr>
            <w:tcW w:w="1165" w:type="dxa"/>
            <w:shd w:val="clear" w:color="auto" w:fill="auto"/>
            <w:tcMar>
              <w:top w:w="10" w:type="dxa"/>
              <w:left w:w="10" w:type="dxa"/>
              <w:right w:w="10" w:type="dxa"/>
            </w:tcMar>
            <w:vAlign w:val="center"/>
          </w:tcPr>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对违反纳税担保规定的处罚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4.7.1对采取欺骗、隐瞒等手段提供担保或者为实施虚假担保提供方便的处罚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2.《纳税担保试行办法》（国家税务总局令第11号）第三十一条。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4.7</w:t>
            </w:r>
          </w:p>
        </w:tc>
        <w:tc>
          <w:tcPr>
            <w:tcW w:w="1165" w:type="dxa"/>
            <w:shd w:val="clear" w:color="auto" w:fill="auto"/>
            <w:tcMar>
              <w:top w:w="10" w:type="dxa"/>
              <w:left w:w="10" w:type="dxa"/>
              <w:right w:w="10" w:type="dxa"/>
            </w:tcMar>
            <w:vAlign w:val="center"/>
          </w:tcPr>
          <w:p w:rsidR="009B337E" w:rsidRPr="006C4C71" w:rsidRDefault="003C2181">
            <w:pPr>
              <w:widowControl/>
              <w:textAlignment w:val="center"/>
              <w:rPr>
                <w:rFonts w:asciiTheme="minorEastAsia" w:hAnsiTheme="minorEastAsia" w:cs="宋体"/>
                <w:kern w:val="0"/>
                <w:sz w:val="24"/>
              </w:rPr>
            </w:pPr>
            <w:r w:rsidRPr="006C4C71">
              <w:rPr>
                <w:rFonts w:asciiTheme="minorEastAsia" w:hAnsiTheme="minorEastAsia" w:cs="宋体" w:hint="eastAsia"/>
                <w:kern w:val="0"/>
                <w:sz w:val="24"/>
              </w:rPr>
              <w:t>对违反纳税担保规定的处罚</w:t>
            </w:r>
          </w:p>
        </w:tc>
        <w:tc>
          <w:tcPr>
            <w:tcW w:w="102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4.7.2对纳税人采取欺骗、隐瞒等手段提供担保，造成应缴税款损失的处罚</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1.《中华人民共和国行政处罚法》第十二条第二款。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2.《纳税担保试行办法》（国家税务总局令第11号）第三十二条。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3.《中华人民共和国税收征收管理法》第六十八条。</w:t>
            </w: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应当充分听取当事人的意见，对当事人提出的事实、理由和证据，应当进行复核；当事人提出的事实、理由或者证据成立的，行政机关应当采纳。当事人依法要求听证的，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应当在7日内依照《中华人民共和国税收征收管理法实施细则》有关规定，将行政处罚决定书送达当事人；采取其他方式无法送达的，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可以每日按罚款数额的百分之三加处罚款；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2.当事人对</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的处罚决定逾期不申请行政复议也不向人民法院起诉、又不履行的，作出处罚决定的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可以采取《中华人民共和国税收征收管理法》第四十条规定的强制执行措施，或者申请人民法院强制执行。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7.利用职务上的便利，索取或者收受纳税人、扣缴义务人财物或者谋取不正当利益，收缴罚款据为己有的；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8.滥用职权，故意刁难纳税人、扣缴义务人的；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9.未按照规定为纳税人、扣缴义务人保密的；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sz w:val="24"/>
              </w:rPr>
            </w:pPr>
          </w:p>
        </w:tc>
      </w:tr>
      <w:tr w:rsidR="009B337E" w:rsidRPr="006C4C71">
        <w:trPr>
          <w:trHeight w:val="8190"/>
        </w:trPr>
        <w:tc>
          <w:tcPr>
            <w:tcW w:w="772" w:type="dxa"/>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hint="eastAsia"/>
                <w:sz w:val="24"/>
              </w:rPr>
              <w:lastRenderedPageBreak/>
              <w:t>4.8</w:t>
            </w:r>
          </w:p>
        </w:tc>
        <w:tc>
          <w:tcPr>
            <w:tcW w:w="1165"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hint="eastAsia"/>
                <w:sz w:val="24"/>
              </w:rPr>
              <w:t>对违反企业职工社会保险费征收规定的处罚</w:t>
            </w:r>
          </w:p>
        </w:tc>
        <w:tc>
          <w:tcPr>
            <w:tcW w:w="1029" w:type="dxa"/>
            <w:shd w:val="clear" w:color="auto" w:fill="auto"/>
            <w:tcMar>
              <w:top w:w="10" w:type="dxa"/>
              <w:left w:w="10" w:type="dxa"/>
              <w:right w:w="10" w:type="dxa"/>
            </w:tcMar>
            <w:vAlign w:val="center"/>
          </w:tcPr>
          <w:p w:rsidR="009B337E" w:rsidRPr="006C4C71" w:rsidRDefault="003C2181">
            <w:pPr>
              <w:rPr>
                <w:rFonts w:asciiTheme="minorEastAsia" w:hAnsiTheme="minorEastAsia" w:cs="宋体"/>
                <w:sz w:val="24"/>
              </w:rPr>
            </w:pPr>
            <w:r w:rsidRPr="006C4C71">
              <w:rPr>
                <w:rFonts w:asciiTheme="minorEastAsia" w:hAnsiTheme="minorEastAsia" w:cs="宋体" w:hint="eastAsia"/>
                <w:sz w:val="24"/>
              </w:rPr>
              <w:t xml:space="preserve"> </w:t>
            </w:r>
          </w:p>
        </w:tc>
        <w:tc>
          <w:tcPr>
            <w:tcW w:w="3069"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《中华人民共和国社会保险法》第八十六条。</w:t>
            </w:r>
          </w:p>
          <w:p w:rsidR="009B337E" w:rsidRPr="006C4C71" w:rsidRDefault="009B337E">
            <w:pPr>
              <w:widowControl/>
              <w:jc w:val="left"/>
              <w:textAlignment w:val="center"/>
              <w:rPr>
                <w:rFonts w:asciiTheme="minorEastAsia" w:hAnsiTheme="minorEastAsia" w:cs="宋体"/>
                <w:kern w:val="0"/>
                <w:sz w:val="24"/>
              </w:rPr>
            </w:pPr>
          </w:p>
        </w:tc>
        <w:tc>
          <w:tcPr>
            <w:tcW w:w="11262" w:type="dxa"/>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应当通过官方网站、办税服务场所等渠道公开行政处罚执法主体、权限、依据、裁量基准、程序、救济渠道、流程图等；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应当在作出行政处罚决定之前，告知当事人拟作出行政处罚决定的事实、理由、依据和依法享有的权利；</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应当充分听取当事人的意见，对当事人提出的事实、理由和证据，应当进行复核；当事人提出的事实、理由或者证据成立的，应当采纳。当事人依法要求听证的，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5.符合《中华人民共和国行政处罚法》第三十三条规定情形的，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执法人员可以当场作出行政处罚决定，向当事人出示执法身份证件，填写预定格式、编有号码的行政处罚决定书。行政处罚决定书应当当场交付当事人；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6.不符合《中华人民共和国行政处罚法》第三十三条规定的可以当场作出行政处罚的情形的，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8.当事人确有经济困难，需要延期或者分期缴纳罚款的，经当事人申请和税务机关批准，可以暂缓或者分期缴纳。</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1.当事人逾期不履行行政处罚决定的，作出行政处罚决定的税务机关可以每日按罚款数额的百分之三加处罚款；</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3425" w:type="dxa"/>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1.没有法定的行政处罚依据的，擅自改变行政处罚种类、幅度的，违反法定的行政处罚程序的；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2.对当事人进行处罚不使用罚款、没收财物单据或者使用非法定部门制发的罚款、没收财物单据的；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3.违反《中华人民共和国行政处罚法》第四十六条的规定自行收缴罚款的；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4.将罚款、没收的违法所得或者财物截留、私分或者变相私分的；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5.为牟取本单位私利，对应当依法移交司法机关追究刑事责任的不移交，以行政处罚代替刑罚，经由上级行政机关或者有关部门责令纠正而拒不纠正的；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6.玩忽职守，对应当予以制止和处罚的违法行为不予制止、处罚，致使公民、法人或者其他组织的合法权益、公共利益和社会秩序遭受损害的；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7.利用职务上的便利，索取或者收受缴费人财物，谋取不正当利益，或者收缴罚款据为己有的；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8.滥用职权，故意刁难缴费人的；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9.未按照规定为缴费人保密的；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10.法律、行政法规等规定的其他不履行或者不正确履行行政职责的情形。</w:t>
            </w:r>
          </w:p>
          <w:p w:rsidR="009B337E" w:rsidRPr="006C4C71" w:rsidRDefault="009B337E">
            <w:pPr>
              <w:widowControl/>
              <w:jc w:val="left"/>
              <w:textAlignment w:val="center"/>
              <w:rPr>
                <w:rFonts w:asciiTheme="minorEastAsia" w:hAnsiTheme="minorEastAsia" w:cs="宋体"/>
                <w:kern w:val="0"/>
                <w:sz w:val="24"/>
              </w:rPr>
            </w:pPr>
          </w:p>
        </w:tc>
      </w:tr>
    </w:tbl>
    <w:p w:rsidR="009B337E" w:rsidRPr="006C4C71" w:rsidRDefault="003C2181">
      <w:pPr>
        <w:rPr>
          <w:rFonts w:asciiTheme="minorEastAsia" w:hAnsiTheme="minorEastAsia" w:cs="楷体"/>
          <w:b/>
          <w:bCs/>
          <w:sz w:val="32"/>
          <w:szCs w:val="32"/>
        </w:rPr>
      </w:pPr>
      <w:r w:rsidRPr="006C4C71">
        <w:rPr>
          <w:rFonts w:asciiTheme="minorEastAsia" w:hAnsiTheme="minorEastAsia" w:cs="楷体"/>
          <w:b/>
          <w:bCs/>
          <w:sz w:val="32"/>
          <w:szCs w:val="32"/>
        </w:rPr>
        <w:br w:type="page"/>
      </w:r>
    </w:p>
    <w:p w:rsidR="009B337E" w:rsidRPr="006C4C71" w:rsidRDefault="003C2181">
      <w:pPr>
        <w:shd w:val="clear" w:color="auto" w:fill="FFFFFF" w:themeFill="background1"/>
        <w:tabs>
          <w:tab w:val="left" w:pos="639"/>
        </w:tabs>
        <w:jc w:val="center"/>
        <w:rPr>
          <w:rFonts w:asciiTheme="minorEastAsia" w:hAnsiTheme="minorEastAsia" w:cs="楷体"/>
          <w:b/>
          <w:bCs/>
          <w:sz w:val="32"/>
          <w:szCs w:val="32"/>
        </w:rPr>
      </w:pPr>
      <w:r w:rsidRPr="006C4C71">
        <w:rPr>
          <w:rFonts w:asciiTheme="minorEastAsia" w:hAnsiTheme="minorEastAsia" w:cs="楷体" w:hint="eastAsia"/>
          <w:b/>
          <w:bCs/>
          <w:sz w:val="32"/>
          <w:szCs w:val="32"/>
        </w:rPr>
        <w:lastRenderedPageBreak/>
        <w:t>（五）行政许可</w:t>
      </w:r>
    </w:p>
    <w:tbl>
      <w:tblPr>
        <w:tblW w:w="20697" w:type="dxa"/>
        <w:tblLayout w:type="fixed"/>
        <w:tblCellMar>
          <w:left w:w="0" w:type="dxa"/>
          <w:right w:w="0" w:type="dxa"/>
        </w:tblCellMar>
        <w:tblLook w:val="04A0"/>
      </w:tblPr>
      <w:tblGrid>
        <w:gridCol w:w="745"/>
        <w:gridCol w:w="27"/>
        <w:gridCol w:w="1149"/>
        <w:gridCol w:w="1048"/>
        <w:gridCol w:w="3048"/>
        <w:gridCol w:w="15"/>
        <w:gridCol w:w="11255"/>
        <w:gridCol w:w="3375"/>
        <w:gridCol w:w="35"/>
      </w:tblGrid>
      <w:tr w:rsidR="009B337E" w:rsidRPr="006C4C71" w:rsidTr="005F0748">
        <w:trPr>
          <w:trHeight w:val="600"/>
          <w:tblHeader/>
        </w:trPr>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rsidTr="005F0748">
        <w:trPr>
          <w:trHeight w:val="6600"/>
        </w:trPr>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5.1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对纳税人延期申报的核准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1.《中华人民共和国税收征收管理法》第二十七条第一款。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2.《中华人民共和国税收征收管理法实施细则》第三十七条。</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应当通过官方网站、办税服务场所等渠道公开税务行政许可的事项、依据、条件、数量、程序、期限以及需要提交的全部材料的目录、申请书示范文本和服务指南等；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应当接收并审查申请人提交的申请材料，申请事项属于</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管辖范围，但不需要取得税务行政许可的，应当即时告知申请人不受理，并告知其解决的途径；申请事项依法不属于本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职权范围，申请材料齐全、符合法定形式，或者申请人按照本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的要求提交全部补正申请材料的，应当受理许可申请；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审查税务行政许可申请，应当以书面审查为原则；根据法定条件和程序，需要对申请材料的实质内容进行实地核实的，应当指派两名以上税务人员进行核查。</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审查税务行政许可申请过程中发现行政许可事项直接关系他人重大利益的，应当告知利害关系人相关权利。申请人、利害关系人有权进行陈述和申辩，</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应当认真听取申请人、利害关系人的意见。符合《行政许可法》第四十六条、四十七条规定的，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应当在自受理行政许可申请之日起10个工作日内作出行政许可决定。10个工作日内不能作出决定的，经本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负责人批准，可以延长5个工作日，并应当将延长期限的理由告知申请人；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应当自作出决定之日起2个工作日内向申请人送达行政许可决定，7个工作日内公开准予行政许可的决定；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6.有《中华人民共和国行政许可法》第六十九条第一款规定情形的，根据利害关系人的请求或者依据职权，</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可以撤销行政许可，被许可人的合法权益受到损害的，应当依法给予赔偿。被许可人以欺骗、贿赂等不正当手段取得行政许可的，应当予以撤销；</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7.被许可人有《中华人民共和国行政许可法》第七十条规定情形的，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应当依法办理税务行政许可注销手续；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8.税务行政许可所依据的法律、法规、规章修改或者废止，或者准予税务行政许可所依据的客观情况发生重大变化的，为了公共利益的需要，</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可以依法变更或者撤回已经生效的税务行政许可，由此给公民、法人或者其他组织造成财产损失的，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应当依法给予补偿。</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应当充分运用大数据先进理念、技术和资源，利用国家统一的信用信息共享交换平台，建立健全失信联合惩戒机制，加强对被许可人的服务和监管；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应当依法对被许可人从事税务行政许可事项的活动进行监督检查，可以依法查阅或者要求被许可人报送有关材料，被许可人应当如实提供有关情况和材料；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3.纳税人未按照规定的期限办理纳税申报和报送纳税资料的，或者扣缴义务人未按照规定的期限向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报送代扣代繳、代收代缴税款报告表和有关资料的，由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责令限期改正,可以依据《中华人民共和国税收征收管理法》第六十二条规定处罚；</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4.发现被许可人不再具备法定条件时，应当责令限期改正；发现其有《中华人民共和国行政许可法》第六十</w:t>
            </w:r>
            <w:r w:rsidRPr="006C4C71">
              <w:rPr>
                <w:rFonts w:asciiTheme="minorEastAsia" w:hAnsiTheme="minorEastAsia" w:cs="宋体" w:hint="eastAsia"/>
                <w:kern w:val="0"/>
                <w:sz w:val="24"/>
              </w:rPr>
              <w:lastRenderedPageBreak/>
              <w:t>九条第二款规定情形及其他违法行为的，依法进行处理处罚。</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1.未按照规定受理、公示、履行告知义务、一次性告知补正、说明不予受理或者不予行政许可的理由的，依法应当举行听证而不举行听证的；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2.办理行政许可、实施监督检查，索取或者收受他人财物或者谋取其他利益的；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3.违反法定条件、超越法定职权、不在法定期限内做出行政许可决定的；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4.实施行政许可，擅自收费的；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5.不依法履行监督职责或监督不力造成严重后果的；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6.未按照规定为行政相对人保密的；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7.滥用职权，故意刁难纳税人的；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8.法律、行政法规等规定的其他不履行或者不正确履行行政职责的情形。</w:t>
            </w:r>
          </w:p>
        </w:tc>
      </w:tr>
      <w:tr w:rsidR="009B337E" w:rsidRPr="006C4C71" w:rsidTr="005F0748">
        <w:trPr>
          <w:trHeight w:val="6600"/>
        </w:trPr>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5.2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对纳税人变更纳税定额的核准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《中华人民共和国税收征收管理法实施细则》第四十七条第三款。</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应当通过官方网站、办税服务场所等渠道公开税务行政许可的事项、依据、条件、数量、程序、期限以及需要提交的全部材料的目录、申请书示范文本和服务指南等；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应当接收并审查申请人提交的申请材料，申请事项属于</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管辖范围，但不需要取得税务行政许可的，应当即时告知申请人不受理，并告知其解决的途径；申请事项依法不属于本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职权范围，申请材料齐全、符合法定形式，或者申请人按照本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的要求提交全部补正申请材料的，应当受理许可申请；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应当按照核定定额、定额公示、上级核准、下达定额、公布定额的程序核准纳税人变更纳税定额；</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审查税务行政许可申请，应当以书面审查为原则；根据法定条件和程序，需要对申请材料的实质内容进行实地核实的，应当指派两名以上税务人员进行核查。</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审查税务行政许可申请过程中发现行政许可事项直接关系他人重大利益的，应当告知利害关系人相关权利。申请人、利害关系人有权进行陈述和申辩，</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应当认真听取申请人、利害关系人的意见。符合《行政许可法》第四十六条、四十七条规定的，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应当自受理行政许可申请之日起15个工作日内作出行政许可决定。15个工作日内不能作出决定的，经本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负责人批准，可以延长5个工作日，并应当将延长期限的理由告知申请人；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应当自作出决定之日起2个工作日内向申请人送达行政许可决定，7个工作日内公开准予行政许可的决定；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7.有《中华人民共和国行政许可法》第六十九条第一款规定情形的，根据利害关系人的请求或者依据职权，</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可以撤销行政许可，被许可人的合法权益受到损害的，应当依法给予赔偿。被许可人以欺骗、贿赂等不正当手段取得行政许可的，应当予以撤销；</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8.被许可人有《中华人民共和国行政许可法》第七十条规定情形的，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应当依法办理税务行政许可注销手续；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9.税务行政许可所依据的法律、法规、规章修改或者废止，或者准予税务行政许可所依据的客观情况发生重大变化的，为了公共利益的需要，</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可以依法变更或者撤回已经生效的税务行政许可，由此给公民、法人或者其他组织造成财产损失的，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应当依法给予补偿。</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应当充分运用大数据先进理念、技术和资源，利用国家统一的信用信息共享交换平台，建立健全失信联合惩戒机制，加强对被许可人的服务和监管；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应当依法对被许可人从事税务行政许可事项的活动进行监督检查，可以依法查阅或者要求被许可人报送有关材料，被许可人应当如实提供有关情况和材料；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应当将定期定额户进行分类，在年度内按行业、区域选择一定数量并具有代表性的定期定额户，对其经营、所得情况进行典型调查；</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4.经</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检查发现定期定额户在以前定额执行期发生的经营额、所得额超过定额，或者当期发生的经营额、所得额超过定额一定幅度而未向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进行纳税申报及结清应纳</w:t>
            </w:r>
            <w:r w:rsidRPr="006C4C71">
              <w:rPr>
                <w:rFonts w:asciiTheme="minorEastAsia" w:hAnsiTheme="minorEastAsia" w:cs="宋体" w:hint="eastAsia"/>
                <w:kern w:val="0"/>
                <w:sz w:val="24"/>
              </w:rPr>
              <w:lastRenderedPageBreak/>
              <w:t>税款的，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应当追缴税款、加收滞纳金，并按照法律、行政法规规定予以处理。其经营额、所得额连续纳税期超过定额，</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应当按照《个体工商户税收定期定额征收管理办法》第十八条的规定重新核定其定额；</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5.发现被许可人不再具备法定条件时，应当责令限期改正；发现其有《中华人民共和国行政许可法》第六十九条第二款规定情形及其他违法行为的，依法进行处理处罚。</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1.未按照规定受理、公示、履行告知义务、一次性告知补正、说明不予受理或者不予行政许可理由的，依法应当举行听证而不举行听证的；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2.办理行政许可、实施监督检查，索取或者收受他人财物或者谋取其他利益的；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3.违反法定条件、超越法定职权、不在法定期限内做出行政许可决定的；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4.实施行政许可，擅自收费的；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5.不依法履行监督职责或监督不力造成严重后果的；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6.徇私舞弊或者玩忽职守，不征或者少征应征税款，致使国家税收遭受重大损失的；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7.未按照规定为行政相对人保密的；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8.滥用职权，故意刁难纳税人的；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9.法律、行政法规等规定的其他不履行或者不正确履行行政职责的情形。</w:t>
            </w:r>
          </w:p>
        </w:tc>
      </w:tr>
      <w:tr w:rsidR="009B337E" w:rsidRPr="006C4C71" w:rsidTr="005F0748">
        <w:trPr>
          <w:trHeight w:val="6600"/>
        </w:trPr>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5.3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增值税专用发票（增值税税控系统）最高开票限额审批</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《国务院对确需保留的行政审批项目设定行政许可的决定》（国务院令第412号）附件第236项。</w:t>
            </w:r>
          </w:p>
          <w:p w:rsidR="009B337E" w:rsidRPr="006C4C71" w:rsidRDefault="009B337E">
            <w:pPr>
              <w:widowControl/>
              <w:jc w:val="left"/>
              <w:textAlignment w:val="center"/>
              <w:rPr>
                <w:rFonts w:asciiTheme="minorEastAsia" w:hAnsiTheme="minorEastAsia" w:cs="宋体"/>
                <w:sz w:val="24"/>
              </w:rPr>
            </w:pP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应当通过官方网站、办税服务场所等渠道公开税务行政许可的事项、依据、条件、数量、程序、期限以及需要提交的全部材料的目录、申请书示范文本和服务指南等；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应当接收并审查申请人提交的申请材料，申请事项属于</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管辖范围，但不需要取得税务行政许可的，应当即时告知申请人不受理，并告知其解决的途径；申请事项依法不属于本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职权范围，申请材料齐全、符合法定形式，或者申请人按照本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的要求提交全部补正申请材料的，应当受理许可申请；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应当以书面审查为原则；根据法定条件和程序，需要对申请材料的实质内容进行实地核实的，应当指派两名以上税务人员进行核查。一般纳税人申请增值税专用发票最高开票限额不超过10万元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不需事前进行实地查验。</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审查税务行政许可申请过程中发现行政许可事项直接关系他人重大利益的，应当告知利害关系人相关权利。申请人、利害关系人有权进行陈述和申辩，</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应当认真听取申请人、利害关系人的意见。符合《行政许可法》第四十六条、四十七条规定的，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为符合规定的首次申领增值税发票的新办纳税人办理发票票种核定，增值税专用发票最高开票限额不超过10万元，每月最高领用数量不超过25份；增值税普通发票最高开票限额不超过10万元，每月最高领用数量不超过50份。各</w:t>
            </w:r>
            <w:r w:rsidR="00417FB0" w:rsidRPr="006C4C71">
              <w:rPr>
                <w:rFonts w:asciiTheme="minorEastAsia" w:hAnsiTheme="minorEastAsia" w:cs="宋体" w:hint="eastAsia"/>
                <w:kern w:val="0"/>
                <w:sz w:val="24"/>
              </w:rPr>
              <w:t>省税务机关</w:t>
            </w:r>
            <w:r w:rsidRPr="006C4C71">
              <w:rPr>
                <w:rFonts w:asciiTheme="minorEastAsia" w:hAnsiTheme="minorEastAsia" w:cs="宋体" w:hint="eastAsia"/>
                <w:kern w:val="0"/>
                <w:sz w:val="24"/>
              </w:rPr>
              <w:t>可以在此范围内结合纳税人税收风险程度，自行确定新办纳税人首次申领增值税发票票种核定标准；</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kern w:val="0"/>
                <w:sz w:val="24"/>
              </w:rPr>
              <w:t>5</w:t>
            </w:r>
            <w:r w:rsidRPr="006C4C71">
              <w:rPr>
                <w:rFonts w:asciiTheme="minorEastAsia" w:hAnsiTheme="minorEastAsia" w:cs="宋体" w:hint="eastAsia"/>
                <w:kern w:val="0"/>
                <w:sz w:val="24"/>
              </w:rPr>
              <w:t>.</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应当自受理行政许可申请之日起10个工作日内作出行政许可决定。10个工作日内不能作出决定的，经本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负责人批准，可以延长5个工作日，并应当将延长期限的理由告知申请人。符合规定的新办纳税人首次申领增值税发票，</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应当自受理申请之日起2个工作日内办结，有条件的</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当日办结；</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kern w:val="0"/>
                <w:sz w:val="24"/>
              </w:rPr>
              <w:t>6</w:t>
            </w:r>
            <w:r w:rsidRPr="006C4C71">
              <w:rPr>
                <w:rFonts w:asciiTheme="minorEastAsia" w:hAnsiTheme="minorEastAsia" w:cs="宋体" w:hint="eastAsia"/>
                <w:kern w:val="0"/>
                <w:sz w:val="24"/>
              </w:rPr>
              <w:t>.</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应当自作出决定之日起2个工作日内向申请人送达行政许可决定，7个工作日内公开准予行政许可的决定；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kern w:val="0"/>
                <w:sz w:val="24"/>
              </w:rPr>
              <w:t>7</w:t>
            </w:r>
            <w:r w:rsidRPr="006C4C71">
              <w:rPr>
                <w:rFonts w:asciiTheme="minorEastAsia" w:hAnsiTheme="minorEastAsia" w:cs="宋体" w:hint="eastAsia"/>
                <w:kern w:val="0"/>
                <w:sz w:val="24"/>
              </w:rPr>
              <w:t>.有《中华人民共和国行政许可法》第六十九条第一款规定情形的，根据利害关系人的请求或者依据职权，</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可以撤销行政许可，被许可人的合法权益受到损害的，应当依法给予赔偿。被许可人以欺骗、贿赂等不正当手段取得行政许可的，应当予以撤销；</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kern w:val="0"/>
                <w:sz w:val="24"/>
              </w:rPr>
              <w:t>8</w:t>
            </w:r>
            <w:r w:rsidRPr="006C4C71">
              <w:rPr>
                <w:rFonts w:asciiTheme="minorEastAsia" w:hAnsiTheme="minorEastAsia" w:cs="宋体" w:hint="eastAsia"/>
                <w:kern w:val="0"/>
                <w:sz w:val="24"/>
              </w:rPr>
              <w:t>.被许可人有《中华人民共和国行政许可法》第七十条规定情形的，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应当依法办理税务行政许可注销手续；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kern w:val="0"/>
                <w:sz w:val="24"/>
              </w:rPr>
              <w:t>9</w:t>
            </w:r>
            <w:r w:rsidRPr="006C4C71">
              <w:rPr>
                <w:rFonts w:asciiTheme="minorEastAsia" w:hAnsiTheme="minorEastAsia" w:cs="宋体" w:hint="eastAsia"/>
                <w:kern w:val="0"/>
                <w:sz w:val="24"/>
              </w:rPr>
              <w:t>.税务行政许可所依据的法律、法规、规章修改或者废止，或者准予税务行政许可所依据的客观情况发生重大变化的，为了公共利益的需要，</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可以依法变更或者撤回已经生效的税务行政许可，由此给公民、法人或者其他组织造成财产损失的，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应当依法给予补偿。</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应当充分运用大数据先进理念、技术和资源，利用国家统一的信用信息共享交换平台，建立健全失信联合惩戒机制，加强对被许可人的服务和监管；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应当依法对被许可人从事税务行政许可事项的活动进行监督检查，可以依法查</w:t>
            </w:r>
            <w:r w:rsidRPr="006C4C71">
              <w:rPr>
                <w:rFonts w:asciiTheme="minorEastAsia" w:hAnsiTheme="minorEastAsia" w:cs="宋体" w:hint="eastAsia"/>
                <w:kern w:val="0"/>
                <w:sz w:val="24"/>
              </w:rPr>
              <w:lastRenderedPageBreak/>
              <w:t>阅或者要求被许可人报送有关材料，被许可人应当如实提供有关情况和材料；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要建立高效联动的风险防控机制，科学设立风险防控指标，加强日常评估及后续监控管理，提升后续监控的及时性和针对性，跟踪分析纳税人发票使用及纳税申报情况。对纳税人发票使用异常且无正当理由的，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可重新核定发票限额及领用数量；</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4.发现被许可人不再具备法定条件时，应当责令限期改正；发现其有《中华人民共和国行政许可法》第六十九条第二款规定情形及其他违法行为的，依法进行处理处罚。</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lastRenderedPageBreak/>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1.未按照规定受理、公示、履行告知义务、一次性告知补正、说明不予受理或者不予行政许可理由的，依法应当举行听证而不举行听证的；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2.办理行政许可、实施监督检查，索取或者收受他人财物或者谋取其他利益的；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3.违反法定条件、超越法定职权、不在法定期限内做出行政许可决定的；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4.实施行政许可，擅自收费的；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5.不依法履行监督职责或监督不力造成严重后果的；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6.未按照规定为行政相对人保密的；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7.滥用职权，故意刁难纳税人的；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8.法律、行政法规等规定的其他不履行或者不正确履行行政职责的情形。</w:t>
            </w:r>
          </w:p>
        </w:tc>
      </w:tr>
      <w:tr w:rsidR="009B337E" w:rsidRPr="006C4C71" w:rsidTr="005F0748">
        <w:trPr>
          <w:trHeight w:val="6600"/>
        </w:trPr>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5.4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对采取实际利润额预缴以外的其他企业所得税预缴方式的核定</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jc w:val="left"/>
              <w:rPr>
                <w:rFonts w:asciiTheme="minorEastAsia" w:hAnsiTheme="minorEastAsia" w:cs="宋体"/>
                <w:sz w:val="24"/>
              </w:rPr>
            </w:pP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《中华人民共和国企业所得税法实施条例》第一百二十七条。</w:t>
            </w:r>
          </w:p>
        </w:tc>
        <w:tc>
          <w:tcPr>
            <w:tcW w:w="1125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9B337E">
            <w:pPr>
              <w:widowControl/>
              <w:jc w:val="left"/>
              <w:textAlignment w:val="center"/>
              <w:rPr>
                <w:rFonts w:asciiTheme="minorEastAsia" w:hAnsiTheme="minorEastAsia" w:cs="宋体"/>
                <w:kern w:val="0"/>
                <w:sz w:val="24"/>
              </w:rPr>
            </w:pP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应当通过官方网站、办税服务场所等渠道公开税务行政许可的事项、依据、条件、数量、程序、期限以及需要提交的全部材料的目录、申请书示范文本和服务指南等；</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应当接收并审查申请人提交的申请材料，申请事项属于</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管辖范围，但不需要取得税务行政许可的，应当即时告知申请人不受理，并告知其解决的途径；申请事项依法不属于本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职权范围，申请材料齐全、符合法定形式，或者申请人按照本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的要求提交全部补正申请材料的，应当受理许可申请；</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审查税务行政许可申请，应当以书面审查为原则；根据法定条件和程序，需要对申请材料的实质内容进行实地核实的，应当指派两名以上税务人员进行核查。</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审查税务行政许可申请过程中发现行政许可事项直接关系他人重大利益的，应当告知利害关系人相关权利。申请人、利害关系人有权进行陈述和申辩，</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应当认真听取申请人、利害关系人的意见。符合《行政许可法》第四十六条、四十七条规定的，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依法组织听证；</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应当自受理行政许可申请之日起10个工作日内作出行政许可决定。10个工作日内不能作出决定的，经本</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负责人批准，可以延长5个工作日内，并应当将延长期限的理由告知申请人；</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应当自作出决定之日起2个工作日内向申请人送达行政许可决定，7个工作日内公开准予行政许可的决定；</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6.有《中华人民共和国行政许可法》第六十九条第一款规定情形的，根据利害关系人的请求或者依据职权，</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可以撤销行政许可，被许可人的合法权益受到损害的，应当依法给予赔偿。被许可人以欺骗、贿赂等不正当手段取得行政许可的，应当予以撤销；</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7.被许可人有《中华人民共和国行政许可法》第七十条规定情形的，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应当依法办理税务行政许可注销手续；</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8.税务行政许可所依据的法律、法规、规章修改或者废止，或者准予税务行政许可所依据的客观情况发生重大变化的，为了公共利益的需要，</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可以依法变更或者撤回已经生效的税务行政许可，由此给公民、法人或者其他组织造成财产损失的，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应当依法给予补偿。</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二、事中事后监管措施</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应当充分运用大数据先进理念、技术和资源，利用国家统一的信用信息共享交换平台，建立健全失信联合惩戒机制，加强对被许可人的服务和监管；</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应当依法对被许可人从事税务行政许可事项的活动进行监督检查，可以依法查阅或者要求被许可人报送有关材料，被许可人应当如实提供有关情况和材料；</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3.对采取实际利润额预缴以外的其他企业所得税预缴方式的企业预缴情况进行核查,发现其未按规定预缴造成少缴税款的，按规定补缴税款并加收滞纳金；</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4.发现被许可人不再具备法定条件时，应当责令限期改正；发现其有《中华人民共和国行政许可法》第六十九条第二款规定情形及其他违法行为的，依法进行处理处罚。</w:t>
            </w:r>
          </w:p>
          <w:p w:rsidR="009B337E" w:rsidRPr="006C4C71" w:rsidRDefault="009B337E">
            <w:pPr>
              <w:widowControl/>
              <w:jc w:val="left"/>
              <w:textAlignment w:val="center"/>
              <w:rPr>
                <w:rFonts w:asciiTheme="minorEastAsia" w:hAnsiTheme="minorEastAsia" w:cs="宋体"/>
                <w:sz w:val="24"/>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B337E" w:rsidRPr="006C4C71" w:rsidRDefault="00CA16B4">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1.未按照规定受理、公示、履行告知义务、一次性告知补正、说明不予受理或者不予行政许可的理由的，依法应当举行听证而不举行听证的；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2.办理行政许可、实施监督检查，索取或者收受他人财物或者谋取其他利益的；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3.违反法定条件、超越法定职权、不在法定期限内做出行政许可决定的；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4.实施行政许可，擅自收费的；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5.不依法履行监督职责或监督不力造成严重后果的；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6.未按照规定为行政相对人保密的；</w:t>
            </w:r>
          </w:p>
          <w:p w:rsidR="009B337E"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7.滥用职权，故意刁难纳税人的；</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8.法律、行政法规等规定的其他不履行或者不正确履行行政职责的情形。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937"/>
        </w:trPr>
        <w:tc>
          <w:tcPr>
            <w:tcW w:w="20662" w:type="dxa"/>
            <w:gridSpan w:val="8"/>
            <w:tcBorders>
              <w:bottom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楷体_GB2312"/>
                <w:b/>
                <w:sz w:val="32"/>
                <w:szCs w:val="32"/>
              </w:rPr>
            </w:pPr>
            <w:r w:rsidRPr="006C4C71">
              <w:rPr>
                <w:rFonts w:asciiTheme="minorEastAsia" w:hAnsiTheme="minorEastAsia" w:cs="楷体_GB2312" w:hint="eastAsia"/>
                <w:b/>
                <w:kern w:val="0"/>
                <w:sz w:val="32"/>
                <w:szCs w:val="32"/>
              </w:rPr>
              <w:lastRenderedPageBreak/>
              <w:t>（六）行政确认</w:t>
            </w:r>
          </w:p>
        </w:tc>
      </w:tr>
      <w:tr w:rsidR="009B337E" w:rsidRPr="006C4C71" w:rsidTr="005F0748">
        <w:tblPrEx>
          <w:tblCellMar>
            <w:top w:w="15" w:type="dxa"/>
            <w:left w:w="15" w:type="dxa"/>
            <w:bottom w:w="15" w:type="dxa"/>
            <w:right w:w="15" w:type="dxa"/>
          </w:tblCellMar>
        </w:tblPrEx>
        <w:trPr>
          <w:gridAfter w:val="1"/>
          <w:wAfter w:w="35" w:type="dxa"/>
          <w:trHeight w:val="732"/>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rsidTr="005F0748">
        <w:tblPrEx>
          <w:tblCellMar>
            <w:top w:w="15" w:type="dxa"/>
            <w:left w:w="15" w:type="dxa"/>
            <w:bottom w:w="15" w:type="dxa"/>
            <w:right w:w="15" w:type="dxa"/>
          </w:tblCellMar>
        </w:tblPrEx>
        <w:trPr>
          <w:gridAfter w:val="1"/>
          <w:wAfter w:w="35" w:type="dxa"/>
          <w:trHeight w:val="5125"/>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t>6.1</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非正常户认定和解除</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rsidP="00A833A8">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1.《中华人民共和国税收征收管理法实施细则》第十条第二款。</w:t>
            </w:r>
            <w:r w:rsidRPr="006C4C71">
              <w:rPr>
                <w:rFonts w:asciiTheme="minorEastAsia" w:hAnsiTheme="minorEastAsia" w:cs="宋体" w:hint="eastAsia"/>
                <w:kern w:val="0"/>
                <w:sz w:val="24"/>
              </w:rPr>
              <w:br/>
              <w:t>2.《税务登记管理办法》（国家税务总局令第7号公布，国家税务总局令第36号、第44号、第48号修改）第三条。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应当通过官方网站、办税服务场所等渠道公开非正常户认定和解除的主体、权限、依据、程序、报送资料、救济渠道、服务指南、流程图等。</w:t>
            </w:r>
            <w:r w:rsidRPr="006C4C71">
              <w:rPr>
                <w:rFonts w:asciiTheme="minorEastAsia" w:hAnsiTheme="minorEastAsia" w:cs="宋体" w:hint="eastAsia"/>
                <w:kern w:val="0"/>
                <w:sz w:val="24"/>
              </w:rPr>
              <w:br/>
              <w:t>2.纳税人负有纳税申报义务，但连续三个月所有税种均未进行纳税申报的，税收征管系统自动将其认定为非正常户，并停止其发票领用簿和发票的使用。</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应当在非正常户认定的次月，在办税场所或者广播、电视、报纸、期刊、网络等媒体上予以公告。</w:t>
            </w:r>
            <w:r w:rsidRPr="006C4C71">
              <w:rPr>
                <w:rFonts w:asciiTheme="minorEastAsia" w:hAnsiTheme="minorEastAsia" w:cs="宋体" w:hint="eastAsia"/>
                <w:kern w:val="0"/>
                <w:sz w:val="24"/>
              </w:rPr>
              <w:br/>
              <w:t>4.纳税人被列入非正常户超过三个月的，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可以宣布其税务登记证件失效，其应纳税款的追征仍按税收征管法及其实施细则的规定执行。</w:t>
            </w:r>
            <w:r w:rsidRPr="006C4C71">
              <w:rPr>
                <w:rFonts w:asciiTheme="minorEastAsia" w:hAnsiTheme="minorEastAsia" w:cs="宋体" w:hint="eastAsia"/>
                <w:kern w:val="0"/>
                <w:sz w:val="24"/>
              </w:rPr>
              <w:b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发现非正常户纳税人恢复正常生产经营的，应当及时处理，并督促其到</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办理相关手续。</w:t>
            </w:r>
            <w:r w:rsidRPr="006C4C71">
              <w:rPr>
                <w:rFonts w:asciiTheme="minorEastAsia" w:hAnsiTheme="minorEastAsia" w:cs="宋体" w:hint="eastAsia"/>
                <w:kern w:val="0"/>
                <w:sz w:val="24"/>
              </w:rPr>
              <w:br/>
              <w:t>6.已认定为非正常户的纳税人，就其逾期未申报行为接受处罚、缴纳罚款，并补办纳税申报的，税收征管系统自动解除非正常状态，无需纳税人专门申请解除。</w:t>
            </w:r>
            <w:r w:rsidRPr="006C4C71">
              <w:rPr>
                <w:rFonts w:asciiTheme="minorEastAsia" w:hAnsiTheme="minorEastAsia" w:cs="宋体" w:hint="eastAsia"/>
                <w:kern w:val="0"/>
                <w:sz w:val="24"/>
              </w:rPr>
              <w:br/>
              <w:t>7.对没有欠税且没有未缴销发票的纳税人，认定为非正常户超过两年的，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可以注销其税务登记证件。</w:t>
            </w:r>
            <w:r w:rsidRPr="006C4C71">
              <w:rPr>
                <w:rFonts w:asciiTheme="minorEastAsia" w:hAnsiTheme="minorEastAsia" w:cs="宋体" w:hint="eastAsia"/>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4513"/>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t>6.2</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中国税收居民身份认定</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1.《中华人民共和国企业所得税法》第二条。</w:t>
            </w:r>
            <w:r w:rsidRPr="006C4C71">
              <w:rPr>
                <w:rFonts w:asciiTheme="minorEastAsia" w:hAnsiTheme="minorEastAsia" w:cs="宋体" w:hint="eastAsia"/>
                <w:kern w:val="0"/>
                <w:sz w:val="24"/>
              </w:rPr>
              <w:br/>
              <w:t>2.《中华人民共和国个人所得税法》第一条。</w:t>
            </w:r>
            <w:r w:rsidRPr="006C4C71">
              <w:rPr>
                <w:rFonts w:asciiTheme="minorEastAsia" w:hAnsiTheme="minorEastAsia" w:cs="宋体" w:hint="eastAsia"/>
                <w:kern w:val="0"/>
                <w:sz w:val="24"/>
              </w:rPr>
              <w:br/>
              <w:t>3.《国家税务总局关于开具〈中国税收居民身份证明〉有关事项的公告》（国家税务总局公告2016年第40号发布，国家税务总局公告2018年第31号修改）。</w:t>
            </w:r>
            <w:r w:rsidRPr="006C4C71">
              <w:rPr>
                <w:rFonts w:asciiTheme="minorEastAsia" w:hAnsiTheme="minorEastAsia" w:cs="宋体" w:hint="eastAsia"/>
                <w:kern w:val="0"/>
                <w:sz w:val="24"/>
              </w:rPr>
              <w:br/>
              <w:t>4.《国家税务总局关于调整&lt;中国税收居民身份证明&gt;有关事项的公告》(国家税务总局公告2019年第17号)。</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应当通过官方网站、办税服务场所等渠道公开中国税收居民身份认定的主体、权限、依据、程序、报送资料、救济渠道、服务指南、流程图等。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应当接收《中国税收居民身份证明》申请表及相关资料，申请人提交资料齐全的，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应当按规定当场受理。资料不齐全的，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不予受理，并一次性告知申请人应补正内容。</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按照规定在受理申请之日起10个工作日内开具证明或者将不予开具的理由书面告知申请人。</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无法准确判断居民身份的，应当及时报告上级税务机关，并按照规定在受理申请之日起20个工作日内办结。</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7525"/>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lastRenderedPageBreak/>
              <w:t>6.3</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境外注册的中资控股企业依据实际管理机构标准判定为中国居民企业的认定</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1.《中华人民共和国企业所得税法》第二条。</w:t>
            </w:r>
            <w:r w:rsidRPr="006C4C71">
              <w:rPr>
                <w:rFonts w:asciiTheme="minorEastAsia" w:hAnsiTheme="minorEastAsia" w:cs="宋体" w:hint="eastAsia"/>
                <w:kern w:val="0"/>
                <w:sz w:val="24"/>
              </w:rPr>
              <w:br/>
              <w:t>2.《国家税务总局关于境外注册中资控股企业依据实际管理机构标准认定为居民企业有关问题的通知》（国税发〔2009〕82号）。</w:t>
            </w:r>
            <w:r w:rsidRPr="006C4C71">
              <w:rPr>
                <w:rFonts w:asciiTheme="minorEastAsia" w:hAnsiTheme="minorEastAsia" w:cs="宋体" w:hint="eastAsia"/>
                <w:kern w:val="0"/>
                <w:sz w:val="24"/>
              </w:rPr>
              <w:br/>
              <w:t>3.《境外注册中资控股居民企业所得税管理办法（试行）》（国家税务总局公告2011年第45号发布，国家税务总局公告2015年第22号、2018年第31号修改）第七条。</w:t>
            </w:r>
            <w:r w:rsidRPr="006C4C71">
              <w:rPr>
                <w:rFonts w:asciiTheme="minorEastAsia" w:hAnsiTheme="minorEastAsia" w:cs="宋体" w:hint="eastAsia"/>
                <w:kern w:val="0"/>
                <w:sz w:val="24"/>
              </w:rPr>
              <w:br/>
              <w:t>4.《国家税务总局关于依据实际管理机构标准实施居民企业认定有关问题的公告》（国家税务总局公告2014年第9号）第一条、第二条。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应当通过官方网站、办税服务场所等渠道公开境外注册中资控股企业依据实际管理机构标准认定为居民企业的主体、权限、依据、程序、报送资料、救济渠道、服务指南、流程图等。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应当接收证明申请人递交的居民企业认定申请及相关资料，对其居民企业身份进行初步判定后，层报省级税务机关确认。经省级税务机关确认后抄送其境内其他投资地相关省级税务机关。</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应当对符合条件的居民企业身份进行认定，经省级税务机关确认后，30日内抄报国家税务总局，由国家税务总局网站统一对外公布。</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境外注册居民企业发生《境外注册中资控股居民企业所得税管理办法（试行）》第十一条规定的重大变化情形之一的，自变化之日起15日内报告其</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应当按照规定层报税务总局确定是否取消其居民身份。税务总局认定终止其居民身份的，应当将相关认定结果同时书面告知境内投资者、境内被投资者</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。上述</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应当依法做好减免税款追缴等后续管理工作</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5460"/>
        </w:trPr>
        <w:tc>
          <w:tcPr>
            <w:tcW w:w="745" w:type="dxa"/>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lastRenderedPageBreak/>
              <w:t>6.4</w:t>
            </w:r>
          </w:p>
        </w:tc>
        <w:tc>
          <w:tcPr>
            <w:tcW w:w="1176" w:type="dxa"/>
            <w:gridSpan w:val="2"/>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对发票领用、印制、真伪的确认</w:t>
            </w:r>
          </w:p>
        </w:tc>
        <w:tc>
          <w:tcPr>
            <w:tcW w:w="1048" w:type="dxa"/>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6.4.1对发票领用的确认</w:t>
            </w:r>
          </w:p>
        </w:tc>
        <w:tc>
          <w:tcPr>
            <w:tcW w:w="3048" w:type="dxa"/>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1.《中华人民共和国税收征收管理法》第二十一条。</w:t>
            </w:r>
            <w:r w:rsidRPr="006C4C71">
              <w:rPr>
                <w:rFonts w:asciiTheme="minorEastAsia" w:hAnsiTheme="minorEastAsia" w:cs="宋体" w:hint="eastAsia"/>
                <w:kern w:val="0"/>
                <w:sz w:val="24"/>
              </w:rPr>
              <w:br/>
              <w:t>2.《中华人民共和国发票管理办法》第十五条。</w:t>
            </w:r>
            <w:r w:rsidRPr="006C4C71">
              <w:rPr>
                <w:rFonts w:asciiTheme="minorEastAsia" w:hAnsiTheme="minorEastAsia" w:cs="宋体" w:hint="eastAsia"/>
                <w:kern w:val="0"/>
                <w:sz w:val="24"/>
              </w:rPr>
              <w:br/>
              <w:t>3.《网络发票管理办法》（国家税务总局令第30号公布，国家税务总局令第44号修改）第五条。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应当通过官方网站、办税服务场所等渠道公开发票领用确认的主体、权限、依据、程序、报送资料、救济渠道、服务指南、流程图等。</w:t>
            </w:r>
            <w:r w:rsidRPr="006C4C71">
              <w:rPr>
                <w:rFonts w:asciiTheme="minorEastAsia" w:hAnsiTheme="minorEastAsia" w:cs="宋体" w:hint="eastAsia"/>
                <w:kern w:val="0"/>
                <w:sz w:val="24"/>
              </w:rPr>
              <w:br/>
              <w:t>2.单位和个人需要领用发票的，主管税务机关应当根据领用单位和个人的经营范围和规模，确认领用发票的种类、数量以及领用方式，在5个工作日内发给发票领用簿。</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应当对发票使用情况按照规定进行查验。</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在给开具发票的单位和个人办理变更或者注销税务登记的同时，办理发票和发票领用簿的变更、缴销手续。</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1.税务人员利用职权之便，故意刁难使用发票的单位和个人，或者有违反发票管理法规行为的。</w:t>
            </w:r>
            <w:r w:rsidR="003C2181" w:rsidRPr="006C4C71">
              <w:rPr>
                <w:rFonts w:asciiTheme="minorEastAsia" w:hAnsiTheme="minorEastAsia" w:cs="宋体" w:hint="eastAsia"/>
                <w:kern w:val="0"/>
                <w:sz w:val="24"/>
              </w:rPr>
              <w:br/>
              <w:t>2.利用职务上的便利，收受或者索取纳税人财物或者谋取其他不正当利益的。</w:t>
            </w:r>
            <w:r w:rsidR="003C2181" w:rsidRPr="006C4C71">
              <w:rPr>
                <w:rFonts w:asciiTheme="minorEastAsia" w:hAnsiTheme="minorEastAsia" w:cs="宋体" w:hint="eastAsia"/>
                <w:kern w:val="0"/>
                <w:sz w:val="24"/>
              </w:rPr>
              <w:br/>
              <w:t>3.徇私舞弊或者玩忽职守，不征或者少征应征税款，致使国家税收遭受重大损失的。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6073"/>
        </w:trPr>
        <w:tc>
          <w:tcPr>
            <w:tcW w:w="745" w:type="dxa"/>
            <w:vMerge w:val="restart"/>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t>6.4</w:t>
            </w:r>
          </w:p>
        </w:tc>
        <w:tc>
          <w:tcPr>
            <w:tcW w:w="1176" w:type="dxa"/>
            <w:gridSpan w:val="2"/>
            <w:vMerge w:val="restart"/>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对发票领用、印制、真伪的确认</w:t>
            </w:r>
          </w:p>
        </w:tc>
        <w:tc>
          <w:tcPr>
            <w:tcW w:w="1048" w:type="dxa"/>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6.4.2对使用印有本单位名称发票的确认</w:t>
            </w:r>
          </w:p>
        </w:tc>
        <w:tc>
          <w:tcPr>
            <w:tcW w:w="3048" w:type="dxa"/>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1.《中华人民共和国税收征收管理法》第二十一条。</w:t>
            </w:r>
            <w:r w:rsidRPr="006C4C71">
              <w:rPr>
                <w:rFonts w:asciiTheme="minorEastAsia" w:hAnsiTheme="minorEastAsia" w:cs="宋体" w:hint="eastAsia"/>
                <w:kern w:val="0"/>
                <w:sz w:val="24"/>
              </w:rPr>
              <w:br/>
              <w:t>2.《中华人民共和国发票管理办法实施细则》(国家税务总局令第25号公布，国家税务总局令第37号、第44号、第48号修改)第五条。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spacing w:after="240"/>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应当通过官方网站、办税服务场所等渠道公开确认使用印有本单位名称发票的主体、权限、依据、程序、报送资料、救济渠道、服务指南、流程图等。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应当按照用票单位使用印有本单位名称的发票的要求，根据领用单位和个人的经营范围和规模，在5个工作日内确认用票单位使用印有该单位名称发票的种类和数量，并向发票印制企业下达《发票印制通知书》。</w:t>
            </w:r>
            <w:r w:rsidRPr="006C4C71">
              <w:rPr>
                <w:rFonts w:asciiTheme="minorEastAsia" w:hAnsiTheme="minorEastAsia" w:cs="宋体" w:hint="eastAsia"/>
                <w:kern w:val="0"/>
                <w:sz w:val="24"/>
              </w:rPr>
              <w:br/>
              <w:t>二、事中事后监管措施</w:t>
            </w:r>
          </w:p>
          <w:p w:rsidR="009B337E" w:rsidRPr="006C4C71" w:rsidRDefault="00CA16B4">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应当对发票使用情况按照规定进行查验。</w:t>
            </w:r>
            <w:r w:rsidR="003C2181" w:rsidRPr="006C4C71">
              <w:rPr>
                <w:rFonts w:asciiTheme="minorEastAsia" w:hAnsiTheme="minorEastAsia" w:cs="宋体" w:hint="eastAsia"/>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spacing w:after="220"/>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1.税务人员利用职权之便，故意刁难使用发票的单位和个人，或者有违反发票管理法规行为的。</w:t>
            </w:r>
            <w:r w:rsidR="003C2181" w:rsidRPr="006C4C71">
              <w:rPr>
                <w:rFonts w:asciiTheme="minorEastAsia" w:hAnsiTheme="minorEastAsia" w:cs="宋体" w:hint="eastAsia"/>
                <w:kern w:val="0"/>
                <w:sz w:val="24"/>
              </w:rPr>
              <w:br/>
              <w:t>2.利用职务上的便利，收受或者索取纳税人财物或者谋取其他不正当利益的。</w:t>
            </w:r>
            <w:r w:rsidR="003C2181" w:rsidRPr="006C4C71">
              <w:rPr>
                <w:rFonts w:asciiTheme="minorEastAsia" w:hAnsiTheme="minorEastAsia" w:cs="宋体" w:hint="eastAsia"/>
                <w:kern w:val="0"/>
                <w:sz w:val="24"/>
              </w:rPr>
              <w:br/>
              <w:t>3.徇私舞弊或者玩忽职守，不征或者少征应征税款，致使国家税收遭受重大损失的。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6840"/>
        </w:trPr>
        <w:tc>
          <w:tcPr>
            <w:tcW w:w="745"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9B337E">
            <w:pPr>
              <w:jc w:val="center"/>
              <w:rPr>
                <w:rFonts w:asciiTheme="minorEastAsia" w:hAnsiTheme="minorEastAsia" w:cs="宋体"/>
                <w:sz w:val="18"/>
                <w:szCs w:val="18"/>
              </w:rPr>
            </w:pPr>
          </w:p>
        </w:tc>
        <w:tc>
          <w:tcPr>
            <w:tcW w:w="1176" w:type="dxa"/>
            <w:gridSpan w:val="2"/>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6.4.3发票真伪鉴别</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1.《中华人民共和国税收征收管理法》第二十一条。</w:t>
            </w:r>
            <w:r w:rsidRPr="006C4C71">
              <w:rPr>
                <w:rFonts w:asciiTheme="minorEastAsia" w:hAnsiTheme="minorEastAsia" w:cs="宋体" w:hint="eastAsia"/>
                <w:kern w:val="0"/>
                <w:sz w:val="24"/>
              </w:rPr>
              <w:br/>
              <w:t>2.《中华人民共和国发票管理办法》第二十四条第二款。</w:t>
            </w:r>
            <w:r w:rsidRPr="006C4C71">
              <w:rPr>
                <w:rFonts w:asciiTheme="minorEastAsia" w:hAnsiTheme="minorEastAsia" w:cs="宋体" w:hint="eastAsia"/>
                <w:kern w:val="0"/>
                <w:sz w:val="24"/>
              </w:rPr>
              <w:br/>
              <w:t>3.《中华人民共和国发票管理办法实施细则》(国家税务总局令第25号公布，国家税务总局令第37号、第44号、第48号修改)第三十三条。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spacing w:after="240"/>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应当通过官方网站、办税服务场所等渠道公开鉴别发票真伪的主体、权限、依据、程序、报送资料、救济渠道、服务指南、流程图等。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应当受理申请人提出的鉴别发票真伪申请。</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应当按规定鉴别发票真伪或者提请发票监制</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协助鉴别，并出具鉴别结果。</w:t>
            </w:r>
            <w:r w:rsidRPr="006C4C71">
              <w:rPr>
                <w:rFonts w:asciiTheme="minorEastAsia" w:hAnsiTheme="minorEastAsia" w:cs="宋体" w:hint="eastAsia"/>
                <w:kern w:val="0"/>
                <w:sz w:val="24"/>
              </w:rPr>
              <w:br/>
              <w:t>在伪造、变造现场以及买卖地、存放地查获的发票，由当地</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鉴别。</w:t>
            </w:r>
            <w:r w:rsidRPr="006C4C71">
              <w:rPr>
                <w:rFonts w:asciiTheme="minorEastAsia" w:hAnsiTheme="minorEastAsia" w:cs="宋体" w:hint="eastAsia"/>
                <w:kern w:val="0"/>
                <w:sz w:val="24"/>
              </w:rPr>
              <w:br/>
              <w:t>二、事中事后监管措施</w:t>
            </w:r>
          </w:p>
          <w:p w:rsidR="009B337E" w:rsidRPr="006C4C71" w:rsidRDefault="00CA16B4">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应当对鉴别中发现的发票违法行为依法进行处理处罚。</w:t>
            </w:r>
            <w:r w:rsidR="003C2181" w:rsidRPr="006C4C71">
              <w:rPr>
                <w:rFonts w:asciiTheme="minorEastAsia" w:hAnsiTheme="minorEastAsia" w:cs="宋体" w:hint="eastAsia"/>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1.税务人员利用职权之便，故意刁难使用发票的单位和个人，或者有违反发票管理法规行为的。</w:t>
            </w:r>
            <w:r w:rsidR="003C2181" w:rsidRPr="006C4C71">
              <w:rPr>
                <w:rFonts w:asciiTheme="minorEastAsia" w:hAnsiTheme="minorEastAsia" w:cs="宋体" w:hint="eastAsia"/>
                <w:kern w:val="0"/>
                <w:sz w:val="24"/>
              </w:rPr>
              <w:br/>
              <w:t>2.利用职务上的便利，收受或者索取纳税人财物或者谋取其他不正当利益的。</w:t>
            </w:r>
            <w:r w:rsidR="003C2181" w:rsidRPr="006C4C71">
              <w:rPr>
                <w:rFonts w:asciiTheme="minorEastAsia" w:hAnsiTheme="minorEastAsia" w:cs="宋体" w:hint="eastAsia"/>
                <w:kern w:val="0"/>
                <w:sz w:val="24"/>
              </w:rPr>
              <w:br/>
              <w:t>3.徇私舞弊或者玩忽职守，不征或者少征应征税款，致使国家税收遭受重大损失的。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r w:rsidR="003C2181" w:rsidRPr="006C4C71">
              <w:rPr>
                <w:rFonts w:asciiTheme="minorEastAsia" w:hAnsiTheme="minorEastAsia" w:cs="宋体" w:hint="eastAsia"/>
                <w:kern w:val="0"/>
                <w:sz w:val="24"/>
              </w:rPr>
              <w:br/>
            </w:r>
          </w:p>
        </w:tc>
      </w:tr>
      <w:tr w:rsidR="009B337E" w:rsidRPr="006C4C71" w:rsidTr="005F0748">
        <w:tblPrEx>
          <w:tblCellMar>
            <w:top w:w="15" w:type="dxa"/>
            <w:left w:w="15" w:type="dxa"/>
            <w:bottom w:w="15" w:type="dxa"/>
            <w:right w:w="15" w:type="dxa"/>
          </w:tblCellMar>
        </w:tblPrEx>
        <w:trPr>
          <w:gridAfter w:val="1"/>
          <w:wAfter w:w="35" w:type="dxa"/>
          <w:trHeight w:val="7176"/>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lastRenderedPageBreak/>
              <w:t>6.5</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对纳税担保的确认</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1.《中华人民共和国税收征收管理法》第三十八条、第四十四条、第八十八条。</w:t>
            </w:r>
            <w:r w:rsidRPr="006C4C71">
              <w:rPr>
                <w:rFonts w:asciiTheme="minorEastAsia" w:hAnsiTheme="minorEastAsia" w:cs="宋体" w:hint="eastAsia"/>
                <w:kern w:val="0"/>
                <w:sz w:val="24"/>
              </w:rPr>
              <w:br/>
              <w:t>2.《中华人民共和国发票管理办法》第十八条。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应当通过官方网站、办税服务场所等渠道公开纳税担保的依据、程序、服务指南、救济渠道、流程图等。</w:t>
            </w:r>
            <w:r w:rsidRPr="006C4C71">
              <w:rPr>
                <w:rFonts w:asciiTheme="minorEastAsia" w:hAnsiTheme="minorEastAsia" w:cs="宋体" w:hint="eastAsia"/>
                <w:kern w:val="0"/>
                <w:sz w:val="24"/>
              </w:rPr>
              <w:br/>
              <w:t>2.纳税人提供担保符合规定条件的，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应当按规定确认担保。</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1.纳税担保的财产价值不足以抵缴税款、滞纳金的，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应当向提供担保的纳税人或纳税担保人继续追缴。</w:t>
            </w:r>
            <w:r w:rsidRPr="006C4C71">
              <w:rPr>
                <w:rFonts w:asciiTheme="minorEastAsia" w:hAnsiTheme="minorEastAsia" w:cs="宋体" w:hint="eastAsia"/>
                <w:kern w:val="0"/>
                <w:sz w:val="24"/>
              </w:rPr>
              <w:br/>
              <w:t>2.在抵押物灭失、毁损或者被征用的情况下，</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应该就该抵押物的保险金、赔偿金或者补偿金要求优先受偿，抵缴税款、滞纳金。</w:t>
            </w:r>
            <w:r w:rsidRPr="006C4C71">
              <w:rPr>
                <w:rFonts w:asciiTheme="minorEastAsia" w:hAnsiTheme="minorEastAsia" w:cs="宋体" w:hint="eastAsia"/>
                <w:kern w:val="0"/>
                <w:sz w:val="24"/>
              </w:rPr>
              <w:br/>
              <w:t>抵押物灭失、毁损或者被征用的情况下，抵押权所担保的纳税义务履行期未满的，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可以要求将保险金、赔偿金或补偿金等作为担保财产。</w:t>
            </w:r>
            <w:r w:rsidRPr="006C4C71">
              <w:rPr>
                <w:rFonts w:asciiTheme="minorEastAsia" w:hAnsiTheme="minorEastAsia" w:cs="宋体" w:hint="eastAsia"/>
                <w:kern w:val="0"/>
                <w:sz w:val="24"/>
              </w:rPr>
              <w:br/>
              <w:t>3.纳税人或纳税担保人在规定的期限内缴清税款、滞纳金的，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应当自纳税人或纳税担保人缴清税款及滞纳金之日起3个工作日内返还质物，解除质押关系。</w:t>
            </w:r>
            <w:r w:rsidRPr="006C4C71">
              <w:rPr>
                <w:rFonts w:asciiTheme="minorEastAsia" w:hAnsiTheme="minorEastAsia" w:cs="宋体" w:hint="eastAsia"/>
                <w:kern w:val="0"/>
                <w:sz w:val="24"/>
              </w:rPr>
              <w:br/>
              <w:t>4.纳税人、扣缴义务人未按照规定的期限缴纳或者解缴税款，纳税担保人未按照规定的期限缴纳所担保的税款，由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责令限期缴纳，逾期仍未缴纳的，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可以采取强制执行措施。</w:t>
            </w:r>
            <w:r w:rsidRPr="006C4C71">
              <w:rPr>
                <w:rFonts w:asciiTheme="minorEastAsia" w:hAnsiTheme="minorEastAsia" w:cs="宋体" w:hint="eastAsia"/>
                <w:kern w:val="0"/>
                <w:sz w:val="24"/>
              </w:rPr>
              <w:br/>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1.对符合担保条件的纳税担保，不予同意或故意刁难的。</w:t>
            </w:r>
            <w:r w:rsidR="003C2181" w:rsidRPr="006C4C71">
              <w:rPr>
                <w:rFonts w:asciiTheme="minorEastAsia" w:hAnsiTheme="minorEastAsia" w:cs="宋体" w:hint="eastAsia"/>
                <w:kern w:val="0"/>
                <w:sz w:val="24"/>
              </w:rPr>
              <w:br/>
              <w:t>2.对不符合担保条件的纳税担保，予以批准，致使国家税款及滞纳金遭受损失的。</w:t>
            </w:r>
            <w:r w:rsidR="003C2181" w:rsidRPr="006C4C71">
              <w:rPr>
                <w:rFonts w:asciiTheme="minorEastAsia" w:hAnsiTheme="minorEastAsia" w:cs="宋体" w:hint="eastAsia"/>
                <w:kern w:val="0"/>
                <w:sz w:val="24"/>
              </w:rPr>
              <w:br/>
              <w:t>3.私分、挪用、占用、擅自处分担保财物的。</w:t>
            </w:r>
            <w:r w:rsidR="003C2181" w:rsidRPr="006C4C71">
              <w:rPr>
                <w:rFonts w:asciiTheme="minorEastAsia" w:hAnsiTheme="minorEastAsia" w:cs="宋体" w:hint="eastAsia"/>
                <w:kern w:val="0"/>
                <w:sz w:val="24"/>
              </w:rPr>
              <w:br/>
              <w:t>4.因保管不善致使质物灭失或者毁损，或未经纳税人同意擅自使用、出租、处分质物而给纳税人造成损失的。</w:t>
            </w:r>
            <w:r w:rsidR="003C2181" w:rsidRPr="006C4C71">
              <w:rPr>
                <w:rFonts w:asciiTheme="minorEastAsia" w:hAnsiTheme="minorEastAsia" w:cs="宋体" w:hint="eastAsia"/>
                <w:kern w:val="0"/>
                <w:sz w:val="24"/>
              </w:rPr>
              <w:br/>
              <w:t>5.纳税义务期限届满或担保期间，纳税人或者纳税担保人请求</w:t>
            </w: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及时行使权利，而</w:t>
            </w: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怠于行使权利致使质物价格下跌造成损失的。</w:t>
            </w:r>
            <w:r w:rsidR="003C2181" w:rsidRPr="006C4C71">
              <w:rPr>
                <w:rFonts w:asciiTheme="minorEastAsia" w:hAnsiTheme="minorEastAsia" w:cs="宋体" w:hint="eastAsia"/>
                <w:kern w:val="0"/>
                <w:sz w:val="24"/>
              </w:rPr>
              <w:br/>
              <w:t>6.法律、行政法规等规定的其他不履行或者不正确履行行政职责的情形。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5545"/>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lastRenderedPageBreak/>
              <w:t>6.6</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纳税信用评价</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《中华人民共和国税收征收管理法实施细则》第四十八条。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应当通过官方网站、办税服务场所等渠道公开纳税信用评价的主体、权限、依据、程序、报送资料、救济渠道、服务指南、流程图等。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应当按照规定标准和程序，对纳税人的纳税信用进行评价。</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应当接收纳税人复评申请，并按规定处理。</w:t>
            </w:r>
            <w:r w:rsidRPr="006C4C71">
              <w:rPr>
                <w:rFonts w:asciiTheme="minorEastAsia" w:hAnsiTheme="minorEastAsia" w:cs="宋体" w:hint="eastAsia"/>
                <w:kern w:val="0"/>
                <w:sz w:val="24"/>
              </w:rPr>
              <w:br/>
              <w:t>4.纳税人因规定情形解除而向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申请补充纳税信用评价的，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应按规定处理。</w:t>
            </w:r>
            <w:r w:rsidRPr="006C4C71">
              <w:rPr>
                <w:rFonts w:asciiTheme="minorEastAsia" w:hAnsiTheme="minorEastAsia" w:cs="宋体" w:hint="eastAsia"/>
                <w:kern w:val="0"/>
                <w:sz w:val="24"/>
              </w:rPr>
              <w:b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应当主动公开A级纳税人名单及相关信息，逐步开放B、M、C、D级纳税人名单及相关信息。</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应当对纳税人的纳税信用级别实行动态调整。</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应当按照守信激励、失信惩戒的原则，对不同信用级别的纳税人实施分类服务和管理。</w:t>
            </w:r>
            <w:r w:rsidRPr="006C4C71">
              <w:rPr>
                <w:rFonts w:asciiTheme="minorEastAsia" w:hAnsiTheme="minorEastAsia" w:cs="宋体" w:hint="eastAsia"/>
                <w:kern w:val="0"/>
                <w:sz w:val="24"/>
              </w:rPr>
              <w:br/>
              <w:t>2.纳税人信用评价状态变化时，</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可采取适当方式通知、提醒纳税人。</w:t>
            </w:r>
            <w:r w:rsidRPr="006C4C71">
              <w:rPr>
                <w:rFonts w:asciiTheme="minorEastAsia" w:hAnsiTheme="minorEastAsia" w:cs="宋体" w:hint="eastAsia"/>
                <w:kern w:val="0"/>
                <w:sz w:val="24"/>
              </w:rPr>
              <w:br/>
              <w:t>三、部门间职责衔接</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应当与相关部门建立信用信息共建共享机制，推动纳税信用与其他社会信用联动管理。</w:t>
            </w:r>
          </w:p>
        </w:tc>
        <w:tc>
          <w:tcPr>
            <w:tcW w:w="3375"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spacing w:after="240"/>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2.滥用职权，故意刁难纳税人的。</w:t>
            </w:r>
            <w:r w:rsidR="003C2181" w:rsidRPr="006C4C71">
              <w:rPr>
                <w:rFonts w:asciiTheme="minorEastAsia" w:hAnsiTheme="minorEastAsia" w:cs="宋体" w:hint="eastAsia"/>
                <w:kern w:val="0"/>
                <w:sz w:val="24"/>
              </w:rPr>
              <w:br/>
              <w:t>3.未按照规定为纳税人保密的。</w:t>
            </w:r>
            <w:r w:rsidR="003C2181" w:rsidRPr="006C4C71">
              <w:rPr>
                <w:rFonts w:asciiTheme="minorEastAsia" w:hAnsiTheme="minorEastAsia" w:cs="宋体" w:hint="eastAsia"/>
                <w:kern w:val="0"/>
                <w:sz w:val="24"/>
              </w:rPr>
              <w:br/>
              <w:t>4.法律、行政法规等规定的其他不履行或者不正确履行行政职责的情形。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8172"/>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18"/>
                <w:szCs w:val="18"/>
              </w:rPr>
            </w:pPr>
            <w:r w:rsidRPr="006C4C71">
              <w:rPr>
                <w:rFonts w:asciiTheme="minorEastAsia" w:hAnsiTheme="minorEastAsia" w:cs="宋体" w:hint="eastAsia"/>
                <w:kern w:val="0"/>
                <w:sz w:val="18"/>
                <w:szCs w:val="18"/>
              </w:rPr>
              <w:lastRenderedPageBreak/>
              <w:t>6.7</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出口退（免）税企业分类管理评定</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《出口退（免）税企业分类管理办法》（国家税务总局公告2016年第46号发布，国家税务总局公告第2018年第31号、第48号修改）第二条、第四条。</w:t>
            </w:r>
          </w:p>
        </w:tc>
        <w:tc>
          <w:tcPr>
            <w:tcW w:w="11270" w:type="dxa"/>
            <w:gridSpan w:val="2"/>
            <w:tcBorders>
              <w:top w:val="single" w:sz="4" w:space="0" w:color="000000"/>
              <w:left w:val="single" w:sz="4" w:space="0" w:color="000000"/>
              <w:bottom w:val="single" w:sz="12"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应当通过官方网站、办税服务场所等渠道公开出口退（免）税企业分类管理评定的主体、权限、依据、程序、报送资料、救济渠道、服务指南、流程图等。</w:t>
            </w:r>
            <w:r w:rsidRPr="006C4C71">
              <w:rPr>
                <w:rFonts w:asciiTheme="minorEastAsia" w:hAnsiTheme="minorEastAsia" w:cs="宋体" w:hint="eastAsia"/>
                <w:kern w:val="0"/>
                <w:sz w:val="24"/>
              </w:rPr>
              <w:br/>
              <w:t>2.具有出口退（免）税核准权限的税务局按照出口企业管理类别的评定标准对所辖出口退（免）税企业分类管理评定。</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负责评定出口企业管理类别的，应于评定工作完成后10个工作日内将评定结果报地（市）税务局备案。地（市）税务局负责评定的，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须进行初评并填报《出口退（免）税企业管理类别评定表》，报地（市）税务局审定。</w:t>
            </w:r>
            <w:r w:rsidRPr="006C4C71">
              <w:rPr>
                <w:rFonts w:asciiTheme="minorEastAsia" w:hAnsiTheme="minorEastAsia" w:cs="宋体" w:hint="eastAsia"/>
                <w:kern w:val="0"/>
                <w:sz w:val="24"/>
              </w:rPr>
              <w:br/>
              <w:t>4.负责评定出口企业管理类别的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，应在评定工作完成后的15个工作日内将评定结果告知出口企业，并主动公开一类、四类的出口企业名单。</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发现出口企业存在《出口退（免）税企业分类管理办法》第十三条规定情形的，应自发现之日起20个工作日内，调整其出口企业管理类别。</w:t>
            </w:r>
            <w:r w:rsidRPr="006C4C71">
              <w:rPr>
                <w:rFonts w:asciiTheme="minorEastAsia" w:hAnsiTheme="minorEastAsia" w:cs="宋体" w:hint="eastAsia"/>
                <w:kern w:val="0"/>
                <w:sz w:val="24"/>
              </w:rPr>
              <w:br/>
              <w:t>2.负责评定出口企业管理类别的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在评定出口企业的管理类别时，应根据出口企业上一年度的管理类别，按照四类、三类、二类、一类的顺序逐级晋级，原则上不得越级评定。四类出口企业自评定之日起，12个月内不得评定为其他管理类别。</w:t>
            </w:r>
            <w:r w:rsidRPr="006C4C71">
              <w:rPr>
                <w:rFonts w:asciiTheme="minorEastAsia" w:hAnsiTheme="minorEastAsia" w:cs="宋体" w:hint="eastAsia"/>
                <w:kern w:val="0"/>
                <w:sz w:val="24"/>
              </w:rPr>
              <w:br/>
              <w:t>3.出口企业申报的出口退（免）税，</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发现存在《出口退（免）税企业分类管理办法》第二十一条规定情形的，应按规定予以核实，排除相关疑点后，方可办理出口退（免）税，不受有关办结出口退（免）税手续时限的限制。</w:t>
            </w:r>
            <w:r w:rsidRPr="006C4C71">
              <w:rPr>
                <w:rFonts w:asciiTheme="minorEastAsia" w:hAnsiTheme="minorEastAsia" w:cs="宋体" w:hint="eastAsia"/>
                <w:kern w:val="0"/>
                <w:sz w:val="24"/>
              </w:rPr>
              <w:br/>
              <w:t>4.省税务局应定期组织对已办理的出口退（免）税情况开展风险分析工作，发现出口企业申报的退（免）税存在骗取出口退税疑点的，应按规定进行评估、核查，发现问题的，应按规定予以处理。</w:t>
            </w:r>
            <w:r w:rsidRPr="006C4C71">
              <w:rPr>
                <w:rFonts w:asciiTheme="minorEastAsia" w:hAnsiTheme="minorEastAsia" w:cs="宋体" w:hint="eastAsia"/>
                <w:kern w:val="0"/>
                <w:sz w:val="24"/>
              </w:rPr>
              <w:br/>
              <w:t>三、部门间职责衔接</w:t>
            </w:r>
            <w:r w:rsidRPr="006C4C71">
              <w:rPr>
                <w:rFonts w:asciiTheme="minorEastAsia" w:hAnsiTheme="minorEastAsia" w:cs="宋体" w:hint="eastAsia"/>
                <w:kern w:val="0"/>
                <w:sz w:val="24"/>
              </w:rPr>
              <w:br/>
              <w:t>对一类出口企业中纳税信用级别为A级的纳税人，按照《关于对纳税信用A级纳税人实施联合激励措施的合作备忘录》的规定，实施联合激励措施。</w:t>
            </w:r>
          </w:p>
        </w:tc>
        <w:tc>
          <w:tcPr>
            <w:tcW w:w="3375" w:type="dxa"/>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420"/>
        </w:trPr>
        <w:tc>
          <w:tcPr>
            <w:tcW w:w="20662" w:type="dxa"/>
            <w:gridSpan w:val="8"/>
            <w:shd w:val="clear" w:color="auto" w:fill="auto"/>
            <w:tcMar>
              <w:top w:w="12" w:type="dxa"/>
              <w:left w:w="12" w:type="dxa"/>
              <w:right w:w="12" w:type="dxa"/>
            </w:tcMar>
            <w:vAlign w:val="center"/>
          </w:tcPr>
          <w:p w:rsidR="009B337E" w:rsidRPr="006C4C71" w:rsidRDefault="009B337E">
            <w:pPr>
              <w:widowControl/>
              <w:jc w:val="center"/>
              <w:textAlignment w:val="center"/>
              <w:rPr>
                <w:rFonts w:asciiTheme="minorEastAsia" w:hAnsiTheme="minorEastAsia" w:cs="楷体_GB2312"/>
                <w:b/>
                <w:sz w:val="32"/>
                <w:szCs w:val="32"/>
              </w:rPr>
            </w:pPr>
          </w:p>
        </w:tc>
      </w:tr>
      <w:tr w:rsidR="009B337E" w:rsidRPr="006C4C71" w:rsidTr="005F0748">
        <w:tblPrEx>
          <w:tblCellMar>
            <w:top w:w="15" w:type="dxa"/>
            <w:left w:w="15" w:type="dxa"/>
            <w:bottom w:w="15" w:type="dxa"/>
            <w:right w:w="15" w:type="dxa"/>
          </w:tblCellMar>
        </w:tblPrEx>
        <w:trPr>
          <w:gridAfter w:val="1"/>
          <w:wAfter w:w="35" w:type="dxa"/>
          <w:trHeight w:val="828"/>
        </w:trPr>
        <w:tc>
          <w:tcPr>
            <w:tcW w:w="20662" w:type="dxa"/>
            <w:gridSpan w:val="8"/>
            <w:tcBorders>
              <w:bottom w:val="single" w:sz="4" w:space="0" w:color="000000"/>
            </w:tcBorders>
            <w:shd w:val="clear" w:color="auto" w:fill="auto"/>
            <w:tcMar>
              <w:top w:w="12" w:type="dxa"/>
              <w:left w:w="12" w:type="dxa"/>
              <w:right w:w="12" w:type="dxa"/>
            </w:tcMar>
            <w:vAlign w:val="center"/>
          </w:tcPr>
          <w:p w:rsidR="009B337E" w:rsidRPr="006C4C71" w:rsidRDefault="003C2181" w:rsidP="005F0748">
            <w:pPr>
              <w:widowControl/>
              <w:jc w:val="center"/>
              <w:textAlignment w:val="center"/>
              <w:rPr>
                <w:rFonts w:asciiTheme="minorEastAsia" w:hAnsiTheme="minorEastAsia" w:cs="楷体_GB2312"/>
                <w:b/>
                <w:sz w:val="32"/>
                <w:szCs w:val="32"/>
              </w:rPr>
            </w:pPr>
            <w:r w:rsidRPr="006C4C71">
              <w:rPr>
                <w:rFonts w:asciiTheme="minorEastAsia" w:hAnsiTheme="minorEastAsia" w:cs="楷体_GB2312" w:hint="eastAsia"/>
                <w:b/>
                <w:kern w:val="0"/>
                <w:sz w:val="32"/>
                <w:szCs w:val="32"/>
              </w:rPr>
              <w:t>（</w:t>
            </w:r>
            <w:r w:rsidR="005F0748" w:rsidRPr="006C4C71">
              <w:rPr>
                <w:rFonts w:asciiTheme="minorEastAsia" w:hAnsiTheme="minorEastAsia" w:cs="楷体_GB2312" w:hint="eastAsia"/>
                <w:b/>
                <w:kern w:val="0"/>
                <w:sz w:val="32"/>
                <w:szCs w:val="32"/>
              </w:rPr>
              <w:t>七</w:t>
            </w:r>
            <w:r w:rsidRPr="006C4C71">
              <w:rPr>
                <w:rFonts w:asciiTheme="minorEastAsia" w:hAnsiTheme="minorEastAsia" w:cs="楷体_GB2312" w:hint="eastAsia"/>
                <w:b/>
                <w:kern w:val="0"/>
                <w:sz w:val="32"/>
                <w:szCs w:val="32"/>
              </w:rPr>
              <w:t>）其他</w:t>
            </w:r>
          </w:p>
        </w:tc>
      </w:tr>
      <w:tr w:rsidR="009B337E" w:rsidRPr="006C4C71" w:rsidTr="005F0748">
        <w:tblPrEx>
          <w:tblCellMar>
            <w:top w:w="15" w:type="dxa"/>
            <w:left w:w="15" w:type="dxa"/>
            <w:bottom w:w="15" w:type="dxa"/>
            <w:right w:w="15" w:type="dxa"/>
          </w:tblCellMar>
        </w:tblPrEx>
        <w:trPr>
          <w:gridAfter w:val="1"/>
          <w:wAfter w:w="35" w:type="dxa"/>
          <w:trHeight w:val="625"/>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序号</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职权名称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子项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设定依据</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履责方式</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b/>
                <w:sz w:val="24"/>
              </w:rPr>
            </w:pPr>
            <w:r w:rsidRPr="006C4C71">
              <w:rPr>
                <w:rFonts w:asciiTheme="minorEastAsia" w:hAnsiTheme="minorEastAsia" w:cs="宋体" w:hint="eastAsia"/>
                <w:b/>
                <w:kern w:val="0"/>
                <w:sz w:val="24"/>
              </w:rPr>
              <w:t>追责情形</w:t>
            </w:r>
          </w:p>
        </w:tc>
      </w:tr>
      <w:tr w:rsidR="009B337E" w:rsidRPr="006C4C71" w:rsidTr="005F0748">
        <w:tblPrEx>
          <w:tblCellMar>
            <w:top w:w="15" w:type="dxa"/>
            <w:left w:w="15" w:type="dxa"/>
            <w:bottom w:w="15" w:type="dxa"/>
            <w:right w:w="15" w:type="dxa"/>
          </w:tblCellMar>
        </w:tblPrEx>
        <w:trPr>
          <w:gridAfter w:val="1"/>
          <w:wAfter w:w="35" w:type="dxa"/>
          <w:trHeight w:val="6600"/>
        </w:trPr>
        <w:tc>
          <w:tcPr>
            <w:tcW w:w="745" w:type="dxa"/>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.1</w:t>
            </w:r>
          </w:p>
        </w:tc>
        <w:tc>
          <w:tcPr>
            <w:tcW w:w="1176" w:type="dxa"/>
            <w:gridSpan w:val="2"/>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加收滞纳金</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《中华人民共和国税收征收管理法》第三十二条。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应当通过官方网站、办税服务场所等渠道公开加收滞纳金的主体、权限、依据、程序、救济渠道、流程图等。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在税款征收过程中，发现纳税人、扣缴义务人未按规定期限缴纳、解缴税款的，应当按规定加收滞纳金。</w:t>
            </w:r>
            <w:r w:rsidRPr="006C4C71">
              <w:rPr>
                <w:rFonts w:asciiTheme="minorEastAsia" w:hAnsiTheme="minorEastAsia" w:cs="宋体" w:hint="eastAsia"/>
                <w:kern w:val="0"/>
                <w:sz w:val="24"/>
              </w:rPr>
              <w:br/>
              <w:t>3.对纳税人、扣缴义务人、纳税担保人应缴纳的欠税及滞纳金，可以先行缴纳欠税，再依法缴纳滞纳金。</w:t>
            </w:r>
            <w:r w:rsidRPr="006C4C71">
              <w:rPr>
                <w:rFonts w:asciiTheme="minorEastAsia" w:hAnsiTheme="minorEastAsia" w:cs="宋体" w:hint="eastAsia"/>
                <w:kern w:val="0"/>
                <w:sz w:val="24"/>
              </w:rPr>
              <w:br/>
              <w:t>4.符合税收法律、法规及相关规定中不予加收滞纳金情形的，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不予加收滞纳金。</w:t>
            </w:r>
            <w:r w:rsidRPr="006C4C71">
              <w:rPr>
                <w:rFonts w:asciiTheme="minorEastAsia" w:hAnsiTheme="minorEastAsia" w:cs="宋体" w:hint="eastAsia"/>
                <w:kern w:val="0"/>
                <w:sz w:val="24"/>
              </w:rPr>
              <w:br/>
              <w:t>5.</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加收滞纳金应当开具税收票证。</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1.利用职务上的便利，收受或者索取纳税人、扣缴义务人财物或者谋取其他不正当利益的。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3.滥用职权，故意刁难纳税人、扣缴义务人的。</w:t>
            </w:r>
            <w:r w:rsidR="003C2181" w:rsidRPr="006C4C71">
              <w:rPr>
                <w:rFonts w:asciiTheme="minorEastAsia" w:hAnsiTheme="minorEastAsia" w:cs="宋体" w:hint="eastAsia"/>
                <w:kern w:val="0"/>
                <w:sz w:val="24"/>
              </w:rPr>
              <w:br/>
              <w:t>4.未按照规定为纳税人、扣缴义务人保密的。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5796"/>
        </w:trPr>
        <w:tc>
          <w:tcPr>
            <w:tcW w:w="745"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7</w:t>
            </w:r>
            <w:r w:rsidR="003C2181" w:rsidRPr="006C4C71">
              <w:rPr>
                <w:rFonts w:asciiTheme="minorEastAsia" w:hAnsiTheme="minorEastAsia" w:cs="宋体" w:hint="eastAsia"/>
                <w:kern w:val="0"/>
                <w:sz w:val="24"/>
              </w:rPr>
              <w:t>.2</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发布欠税公告</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1.《中华人民共和国税收征收管理法》第四十五条。</w:t>
            </w:r>
            <w:r w:rsidRPr="006C4C71">
              <w:rPr>
                <w:rFonts w:asciiTheme="minorEastAsia" w:hAnsiTheme="minorEastAsia" w:cs="宋体" w:hint="eastAsia"/>
                <w:kern w:val="0"/>
                <w:sz w:val="24"/>
              </w:rPr>
              <w:br/>
              <w:t>2.《中华人民共和国税收征收管理法实施细则》第七十六条。</w:t>
            </w:r>
            <w:r w:rsidRPr="006C4C71">
              <w:rPr>
                <w:rFonts w:asciiTheme="minorEastAsia" w:hAnsiTheme="minorEastAsia" w:cs="宋体" w:hint="eastAsia"/>
                <w:kern w:val="0"/>
                <w:sz w:val="24"/>
              </w:rPr>
              <w:br/>
              <w:t>3.《欠税公告办法（试行）》（国家税务总局令第9号公布，国家税务总局令第44号修改）。</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应当通过官方网站、办税服务场所等渠道公开欠税公告的主体、权限、依据、程序、救济渠道、流程图等。</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在欠税公告前，应当深入细致地对纳税人欠税情况进行确认，确保公告数据的真实、准确。</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应当按照权限范围按期在办税场所或者广播、电视、报纸、期刊、网络等新闻媒体上公告纳税人的欠缴税款情况。</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应当对欠缴税款的纳税人依法催缴并严格按日计算加收滞纳金，直至采取税收保全、税收强制执行措施清缴欠税。</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1.应公告不公告或者应上报不上报，给国家税款造成损失的。</w:t>
            </w:r>
            <w:r w:rsidR="003C2181" w:rsidRPr="006C4C71">
              <w:rPr>
                <w:rFonts w:asciiTheme="minorEastAsia" w:hAnsiTheme="minorEastAsia" w:cs="宋体" w:hint="eastAsia"/>
                <w:kern w:val="0"/>
                <w:sz w:val="24"/>
              </w:rPr>
              <w:br/>
              <w:t>2.利用职务上的便利，收受或者索取纳税人、扣缴义务人财物或者谋取其他不正当利益的。</w:t>
            </w:r>
            <w:r w:rsidR="003C2181" w:rsidRPr="006C4C71">
              <w:rPr>
                <w:rFonts w:asciiTheme="minorEastAsia" w:hAnsiTheme="minorEastAsia" w:cs="宋体" w:hint="eastAsia"/>
                <w:kern w:val="0"/>
                <w:sz w:val="24"/>
              </w:rPr>
              <w:br/>
              <w:t>3.徇私舞弊或者玩忽职守，不征或者少征应征税款，致使国家税收遭受重大损失的。</w:t>
            </w:r>
            <w:r w:rsidR="003C2181" w:rsidRPr="006C4C71">
              <w:rPr>
                <w:rFonts w:asciiTheme="minorEastAsia" w:hAnsiTheme="minorEastAsia" w:cs="宋体" w:hint="eastAsia"/>
                <w:kern w:val="0"/>
                <w:sz w:val="24"/>
              </w:rPr>
              <w:br/>
              <w:t>4.滥用职权，故意刁难纳税人、扣缴义务人的。</w:t>
            </w:r>
            <w:r w:rsidR="003C2181" w:rsidRPr="006C4C71">
              <w:rPr>
                <w:rFonts w:asciiTheme="minorEastAsia" w:hAnsiTheme="minorEastAsia" w:cs="宋体" w:hint="eastAsia"/>
                <w:kern w:val="0"/>
                <w:sz w:val="24"/>
              </w:rPr>
              <w:br/>
              <w:t>5.未按照规定为纳税人、扣缴义务人保密的。</w:t>
            </w:r>
            <w:r w:rsidR="003C2181" w:rsidRPr="006C4C71">
              <w:rPr>
                <w:rFonts w:asciiTheme="minorEastAsia" w:hAnsiTheme="minorEastAsia" w:cs="宋体" w:hint="eastAsia"/>
                <w:kern w:val="0"/>
                <w:sz w:val="24"/>
              </w:rPr>
              <w:br/>
              <w:t>6.法律、行政法规等规定的其他不履行或者不正确履行行政职</w:t>
            </w:r>
            <w:r w:rsidR="003C2181" w:rsidRPr="006C4C71">
              <w:rPr>
                <w:rFonts w:asciiTheme="minorEastAsia" w:hAnsiTheme="minorEastAsia" w:cs="宋体" w:hint="eastAsia"/>
                <w:kern w:val="0"/>
                <w:sz w:val="24"/>
              </w:rPr>
              <w:lastRenderedPageBreak/>
              <w:t>责的情形。</w:t>
            </w:r>
          </w:p>
        </w:tc>
      </w:tr>
      <w:tr w:rsidR="009B337E" w:rsidRPr="006C4C71" w:rsidTr="005F0748">
        <w:tblPrEx>
          <w:tblCellMar>
            <w:top w:w="15" w:type="dxa"/>
            <w:left w:w="15" w:type="dxa"/>
            <w:bottom w:w="15" w:type="dxa"/>
            <w:right w:w="15" w:type="dxa"/>
          </w:tblCellMar>
        </w:tblPrEx>
        <w:trPr>
          <w:gridAfter w:val="1"/>
          <w:wAfter w:w="35" w:type="dxa"/>
          <w:trHeight w:val="7873"/>
        </w:trPr>
        <w:tc>
          <w:tcPr>
            <w:tcW w:w="7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.3</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对涉税专业服务机构的监管</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1.《中华人民共和国税收征收管理法实施细则》第一百一十一条</w:t>
            </w:r>
            <w:r w:rsidRPr="006C4C71">
              <w:rPr>
                <w:rFonts w:asciiTheme="minorEastAsia" w:hAnsiTheme="minorEastAsia" w:cs="宋体" w:hint="eastAsia"/>
                <w:kern w:val="0"/>
                <w:sz w:val="24"/>
              </w:rPr>
              <w:br/>
              <w:t>2.《涉税专业服务监管办法（试行）》（国家税务总局公告2017年第13号发布）第二条。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rsidP="00966ECB">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涉税专业服务机构监管的主体、权限、依据、程序、救济渠道、流程图以及纳入监管的涉税专业服务机构名单及其信用情况，同时公告未经行政登记的税务师事务所名单；</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应当对涉税专业服务机构及其从事涉税服务人员进行实名制管理；</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应当对涉税专业服务机构从事涉税专业服务的执业情况进行检查；根据举报、投诉情况进行调查；</w:t>
            </w:r>
            <w:r w:rsidRPr="006C4C71">
              <w:rPr>
                <w:rFonts w:asciiTheme="minorEastAsia" w:hAnsiTheme="minorEastAsia" w:cs="宋体" w:hint="eastAsia"/>
                <w:kern w:val="0"/>
                <w:sz w:val="24"/>
              </w:rPr>
              <w:br/>
              <w:t>4.</w:t>
            </w:r>
            <w:r w:rsidR="00CA16B4" w:rsidRPr="006C4C71">
              <w:rPr>
                <w:rFonts w:asciiTheme="minorEastAsia" w:hAnsiTheme="minorEastAsia" w:cs="宋体" w:hint="eastAsia"/>
                <w:kern w:val="0"/>
                <w:sz w:val="24"/>
              </w:rPr>
              <w:t>国家税务总局竹山县税务局</w:t>
            </w:r>
            <w:r w:rsidR="00966ECB" w:rsidRPr="006C4C71">
              <w:rPr>
                <w:rFonts w:asciiTheme="minorEastAsia" w:hAnsiTheme="minorEastAsia" w:cs="宋体" w:hint="eastAsia"/>
                <w:kern w:val="0"/>
                <w:sz w:val="24"/>
              </w:rPr>
              <w:t>应当建立信用评价管理制度，对涉税专业服务机构从事涉税专业服务情况进行信用评价，对其从事涉税服务人员进行信用记录，根据涉税专业服务机构和从事涉税服务人员信用复核申请开展复核。</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1.涉税专业服务机构及其涉税服务人员违反《涉税专业服务监管办法（试行）》第十四条第一款有关监管要求的，由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责令限期改正或予以约谈；逾期不改正的，由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降低信用等级或纳入信用记录，暂停受理所代理的涉税业务（暂停时间不超过六个月）；情节严重的，由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纳入涉税服务失信名录，予以公告并向社会信用平台推送，其所代理的涉税业务，</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不予受理；</w:t>
            </w:r>
            <w:r w:rsidRPr="006C4C71">
              <w:rPr>
                <w:rFonts w:asciiTheme="minorEastAsia" w:hAnsiTheme="minorEastAsia" w:cs="宋体" w:hint="eastAsia"/>
                <w:kern w:val="0"/>
                <w:sz w:val="24"/>
              </w:rPr>
              <w:br/>
              <w:t>2.涉税专业服务机构及其涉税服务人员存在《涉税专业服务监管办法（试行）》第十五条规定的执业违规行为的，由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列为重点监管对象，降低信用等级或纳入信用记录，暂停受理所代理的涉税业务（暂停时间不超过六个月）；情节较重的，由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纳入涉税服务失信名录，予以公告并向社会信用平台推送，其所代理的涉税业务，</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不予受理；情节严重的，其中，税务师事务所由</w:t>
            </w:r>
            <w:r w:rsidR="00417FB0" w:rsidRPr="006C4C71">
              <w:rPr>
                <w:rFonts w:asciiTheme="minorEastAsia" w:hAnsiTheme="minorEastAsia" w:cs="宋体" w:hint="eastAsia"/>
                <w:kern w:val="0"/>
                <w:sz w:val="24"/>
              </w:rPr>
              <w:t>省税务机关</w:t>
            </w:r>
            <w:r w:rsidRPr="006C4C71">
              <w:rPr>
                <w:rFonts w:asciiTheme="minorEastAsia" w:hAnsiTheme="minorEastAsia" w:cs="宋体" w:hint="eastAsia"/>
                <w:kern w:val="0"/>
                <w:sz w:val="24"/>
              </w:rPr>
              <w:t>宣布《税务师事务所行政登记证书》无效，提请市场监管部门吊销其营业执照，提请全国税务师行业协会取消税务师职业资格证书登记、收回其职业资格证书并向社会公告，其他涉税服务机构及其从事涉税服务人员由</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提请其他行业主管部门及行业协会予以相应处理。</w:t>
            </w:r>
            <w:r w:rsidRPr="006C4C71">
              <w:rPr>
                <w:rFonts w:asciiTheme="minorEastAsia" w:hAnsiTheme="minorEastAsia" w:cs="宋体" w:hint="eastAsia"/>
                <w:kern w:val="0"/>
                <w:sz w:val="24"/>
              </w:rPr>
              <w:br/>
              <w:t>三、部门间职责衔接</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应当加强对税务师行业协会的监督指导，与其他相关行业协会建立工作联系制度。</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可以委托行业协会对涉税专业服务机构从事涉税专业服务的执业质量进行评价。</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1.在履行职务过程中侵害公民、法人或者其他组织合法权益的；</w:t>
            </w:r>
            <w:r w:rsidR="003C2181" w:rsidRPr="006C4C71">
              <w:rPr>
                <w:rFonts w:asciiTheme="minorEastAsia" w:hAnsiTheme="minorEastAsia" w:cs="宋体" w:hint="eastAsia"/>
                <w:kern w:val="0"/>
                <w:sz w:val="24"/>
              </w:rPr>
              <w:br/>
              <w:t>2.法律、行政法规等规定的其他不履行或者不正确履行行政职责的情形。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8185"/>
        </w:trPr>
        <w:tc>
          <w:tcPr>
            <w:tcW w:w="7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.4</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重大税务案件审理</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833A8"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1.《中华人民共和国行政处罚法》第三十八条第二款。</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2.《重大税务案件审理办法》（国家税务总局令第34号公布）。</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应当通过官方网站、办税服务场所等渠道公开重大税务案件审理主体、范围、依据、程序、流程图等；</w:t>
            </w:r>
            <w:r w:rsidRPr="006C4C71">
              <w:rPr>
                <w:rFonts w:asciiTheme="minorEastAsia" w:hAnsiTheme="minorEastAsia" w:cs="宋体" w:hint="eastAsia"/>
                <w:kern w:val="0"/>
                <w:sz w:val="24"/>
              </w:rPr>
              <w:br/>
              <w:t>2.省以下各级税务局设立重大税务案件审理委员会，负责重大税务案件的审理，拟定本机关审理委员会工作规程、议事规则等制度，审理重大税务案件，指导监督下级税务局重大税务案件审理工作；</w:t>
            </w:r>
            <w:r w:rsidRPr="006C4C71">
              <w:rPr>
                <w:rFonts w:asciiTheme="minorEastAsia" w:hAnsiTheme="minorEastAsia" w:cs="宋体" w:hint="eastAsia"/>
                <w:kern w:val="0"/>
                <w:sz w:val="24"/>
              </w:rPr>
              <w:br/>
              <w:t>3.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r w:rsidRPr="006C4C71">
              <w:rPr>
                <w:rFonts w:asciiTheme="minorEastAsia" w:hAnsiTheme="minorEastAsia" w:cs="宋体" w:hint="eastAsia"/>
                <w:kern w:val="0"/>
                <w:sz w:val="24"/>
              </w:rPr>
              <w:br/>
              <w:t>4.提请审理的部门按照重大税务案件审理意见书制作相关文书，按规定加盖</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印章后送达执行。</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应当加强对重大税务案件审理意见执行情况的监督，各级税务局督察内审部门应当加强对重大税务案件审理工作的监督。</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1.在履行职务过程中侵害公民、法人或者其他组织合法权益的。</w:t>
            </w:r>
            <w:r w:rsidR="003C2181" w:rsidRPr="006C4C71">
              <w:rPr>
                <w:rFonts w:asciiTheme="minorEastAsia" w:hAnsiTheme="minorEastAsia" w:cs="宋体" w:hint="eastAsia"/>
                <w:kern w:val="0"/>
                <w:sz w:val="24"/>
              </w:rPr>
              <w:br/>
              <w:t>2.法律、行政法规等规定的其他不履行或者不正确履行行政职责的情形。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7644"/>
        </w:trPr>
        <w:tc>
          <w:tcPr>
            <w:tcW w:w="745" w:type="dxa"/>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.5</w:t>
            </w:r>
          </w:p>
        </w:tc>
        <w:tc>
          <w:tcPr>
            <w:tcW w:w="1176" w:type="dxa"/>
            <w:gridSpan w:val="2"/>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税务登记</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01CD8"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1.《中华人民共和国税收征收管理法》第十五条第一款、第三款，第十六条。</w:t>
            </w:r>
          </w:p>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2.《税务登记管理办法》（国家税务总局令第7号公布，国家税务总局令第36号、第44号、第48号修改）第三条。</w:t>
            </w:r>
          </w:p>
        </w:tc>
        <w:tc>
          <w:tcPr>
            <w:tcW w:w="11270" w:type="dxa"/>
            <w:gridSpan w:val="2"/>
            <w:vMerge w:val="restart"/>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应当通过官方网站、办税服务场所等渠道公开税务登记的主体、权限、依据、程序、报送资料、救济渠道、服务指南、流程图等。</w:t>
            </w:r>
            <w:r w:rsidRPr="006C4C71">
              <w:rPr>
                <w:rFonts w:asciiTheme="minorEastAsia" w:hAnsiTheme="minorEastAsia" w:cs="宋体" w:hint="eastAsia"/>
                <w:kern w:val="0"/>
                <w:sz w:val="24"/>
              </w:rPr>
              <w:br/>
              <w:t>（一）设立税务登记</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应当受理未实行“多证合一”登记模式的纳税人税务登记申报，按规定发放税务登记证件；</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无需对已实行“多证合一”登记模式的纳税人再次进行税务登记，不再发放税务登记证。在其办理涉税事宜时，及时采集，陆续补齐其他必要涉税基础信息。</w:t>
            </w:r>
            <w:r w:rsidRPr="006C4C71">
              <w:rPr>
                <w:rFonts w:asciiTheme="minorEastAsia" w:hAnsiTheme="minorEastAsia" w:cs="宋体" w:hint="eastAsia"/>
                <w:kern w:val="0"/>
                <w:sz w:val="24"/>
              </w:rPr>
              <w:br/>
              <w:t>（二）扣缴税款登记</w:t>
            </w:r>
            <w:r w:rsidRPr="006C4C71">
              <w:rPr>
                <w:rFonts w:asciiTheme="minorEastAsia" w:hAnsiTheme="minorEastAsia" w:cs="宋体" w:hint="eastAsia"/>
                <w:kern w:val="0"/>
                <w:sz w:val="24"/>
              </w:rPr>
              <w:br/>
              <w:t>1.已办理税务登记的扣缴义务人向税务登记地</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申报办理扣缴税款登记的，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应当受理扣缴义务人扣缴税款登记申报；</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应当发放扣缴税款登记证，但对已办理税务登记的扣缴义务人，可以只在其税务登记证件上登记扣缴税款事项，不再发给扣缴税款登记证件。</w:t>
            </w:r>
            <w:r w:rsidRPr="006C4C71">
              <w:rPr>
                <w:rFonts w:asciiTheme="minorEastAsia" w:hAnsiTheme="minorEastAsia" w:cs="宋体" w:hint="eastAsia"/>
                <w:kern w:val="0"/>
                <w:sz w:val="24"/>
              </w:rPr>
              <w:br/>
              <w:t>（三）变更税务登记</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应当受理未实行“多证合一”登记模式的纳税人变更税务登记申报，变更登记涉及税务登记证件内容变化的，按变更后的内容重新发放税务登记证件；</w:t>
            </w:r>
            <w:r w:rsidRPr="006C4C71">
              <w:rPr>
                <w:rFonts w:asciiTheme="minorEastAsia" w:hAnsiTheme="minorEastAsia" w:cs="宋体" w:hint="eastAsia"/>
                <w:kern w:val="0"/>
                <w:sz w:val="24"/>
              </w:rPr>
              <w:br/>
              <w:t>2.“多证合一”纳税人工商登记信息发生变更（除生产经营地、财务负责人、核算方式等信息外）的，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应当接收通过信息交换平台共享的工商变更信息并更新税务系统内纳税人对应信息；“多证合一”纳税人生产经营地、财务负责人、核算方式等信息发生变化时，向</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申报变更。</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应将变更后的生产经营地、财务负责人、核算方式等信息即时共享至信息交换平台。</w:t>
            </w:r>
            <w:r w:rsidRPr="006C4C71">
              <w:rPr>
                <w:rFonts w:asciiTheme="minorEastAsia" w:hAnsiTheme="minorEastAsia" w:cs="宋体" w:hint="eastAsia"/>
                <w:kern w:val="0"/>
                <w:sz w:val="24"/>
              </w:rPr>
              <w:br/>
              <w:t>（四）停复业登记</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应当受理实行定期定额征收方式个体工商户停业登记申报，收存税务登记证件及副本（已实行“多证合一”的纳税人除外）、发票领用簿、未使用完的发票和其他税务证件，办理停业登记；</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应当受理个体工商户复业申报，返还税务登记证件（已实行“多证合一”的纳税人除外）、发票领用簿及停业前领用的发票，办理复业登记。</w:t>
            </w:r>
            <w:r w:rsidRPr="006C4C71">
              <w:rPr>
                <w:rFonts w:asciiTheme="minorEastAsia" w:hAnsiTheme="minorEastAsia" w:cs="宋体" w:hint="eastAsia"/>
                <w:kern w:val="0"/>
                <w:sz w:val="24"/>
              </w:rPr>
              <w:br/>
              <w:t>（五）跨区域涉税事项报验管理</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1.税务人员徇私舞弊或者玩忽职守，违反规定为纳税人办理税务登记的；</w:t>
            </w:r>
            <w:r w:rsidR="003C2181" w:rsidRPr="006C4C71">
              <w:rPr>
                <w:rFonts w:asciiTheme="minorEastAsia" w:hAnsiTheme="minorEastAsia" w:cs="宋体" w:hint="eastAsia"/>
                <w:kern w:val="0"/>
                <w:sz w:val="24"/>
              </w:rPr>
              <w:br/>
              <w:t>2.滥用职权，故意刁难纳税人、扣缴义务人的；</w:t>
            </w:r>
            <w:r w:rsidR="003C2181" w:rsidRPr="006C4C71">
              <w:rPr>
                <w:rFonts w:asciiTheme="minorEastAsia" w:hAnsiTheme="minorEastAsia" w:cs="宋体" w:hint="eastAsia"/>
                <w:kern w:val="0"/>
                <w:sz w:val="24"/>
              </w:rPr>
              <w:br/>
              <w:t>3.利用职务上的便利，收受或者索取纳税人、扣缴义务人财物或者谋取其他不正当利益的；</w:t>
            </w:r>
            <w:r w:rsidR="003C2181" w:rsidRPr="006C4C71">
              <w:rPr>
                <w:rFonts w:asciiTheme="minorEastAsia" w:hAnsiTheme="minorEastAsia" w:cs="宋体" w:hint="eastAsia"/>
                <w:kern w:val="0"/>
                <w:sz w:val="24"/>
              </w:rPr>
              <w:br/>
              <w:t>4.未按照规定为纳税人、扣缴义务人保密的；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313"/>
        </w:trPr>
        <w:tc>
          <w:tcPr>
            <w:tcW w:w="745" w:type="dxa"/>
            <w:vMerge/>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176" w:type="dxa"/>
            <w:gridSpan w:val="2"/>
            <w:vMerge/>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048" w:type="dxa"/>
            <w:tcBorders>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c>
          <w:tcPr>
            <w:tcW w:w="11270" w:type="dxa"/>
            <w:gridSpan w:val="2"/>
            <w:vMerge/>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2"/>
                <w:szCs w:val="22"/>
              </w:rPr>
            </w:pPr>
          </w:p>
        </w:tc>
        <w:tc>
          <w:tcPr>
            <w:tcW w:w="3375" w:type="dxa"/>
            <w:tcBorders>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r>
      <w:tr w:rsidR="009B337E" w:rsidRPr="006C4C71" w:rsidTr="005F0748">
        <w:tblPrEx>
          <w:tblCellMar>
            <w:top w:w="15" w:type="dxa"/>
            <w:left w:w="15" w:type="dxa"/>
            <w:bottom w:w="15" w:type="dxa"/>
            <w:right w:w="15" w:type="dxa"/>
          </w:tblCellMar>
        </w:tblPrEx>
        <w:trPr>
          <w:gridAfter w:val="1"/>
          <w:wAfter w:w="35" w:type="dxa"/>
          <w:trHeight w:val="1584"/>
        </w:trPr>
        <w:tc>
          <w:tcPr>
            <w:tcW w:w="745" w:type="dxa"/>
            <w:vMerge/>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176" w:type="dxa"/>
            <w:gridSpan w:val="2"/>
            <w:vMerge/>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048" w:type="dxa"/>
            <w:tcBorders>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left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c>
          <w:tcPr>
            <w:tcW w:w="11270" w:type="dxa"/>
            <w:gridSpan w:val="2"/>
            <w:vMerge/>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2"/>
                <w:szCs w:val="22"/>
              </w:rPr>
            </w:pPr>
          </w:p>
        </w:tc>
        <w:tc>
          <w:tcPr>
            <w:tcW w:w="3375" w:type="dxa"/>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r>
      <w:tr w:rsidR="009B337E" w:rsidRPr="006C4C71" w:rsidTr="005F0748">
        <w:tblPrEx>
          <w:tblCellMar>
            <w:top w:w="15" w:type="dxa"/>
            <w:left w:w="15" w:type="dxa"/>
            <w:bottom w:w="15" w:type="dxa"/>
            <w:right w:w="15" w:type="dxa"/>
          </w:tblCellMar>
        </w:tblPrEx>
        <w:trPr>
          <w:gridAfter w:val="1"/>
          <w:wAfter w:w="35" w:type="dxa"/>
          <w:trHeight w:val="8184"/>
        </w:trPr>
        <w:tc>
          <w:tcPr>
            <w:tcW w:w="745"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.5</w:t>
            </w:r>
          </w:p>
        </w:tc>
        <w:tc>
          <w:tcPr>
            <w:tcW w:w="1176" w:type="dxa"/>
            <w:gridSpan w:val="2"/>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税务登记</w:t>
            </w:r>
          </w:p>
        </w:tc>
        <w:tc>
          <w:tcPr>
            <w:tcW w:w="1048"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c>
          <w:tcPr>
            <w:tcW w:w="11270" w:type="dxa"/>
            <w:gridSpan w:val="2"/>
            <w:vMerge w:val="restart"/>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2"/>
                <w:szCs w:val="22"/>
              </w:rPr>
            </w:pPr>
            <w:r w:rsidRPr="006C4C71">
              <w:rPr>
                <w:rFonts w:asciiTheme="minorEastAsia" w:hAnsiTheme="minorEastAsia" w:cs="宋体" w:hint="eastAsia"/>
                <w:kern w:val="0"/>
                <w:sz w:val="24"/>
              </w:rPr>
              <w:t>1.机构所在地的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应当接收纳税人填报的《跨区域涉税事项报告表》；</w:t>
            </w:r>
            <w:r w:rsidRPr="006C4C71">
              <w:rPr>
                <w:rFonts w:asciiTheme="minorEastAsia" w:hAnsiTheme="minorEastAsia" w:cs="宋体" w:hint="eastAsia"/>
                <w:kern w:val="0"/>
                <w:sz w:val="24"/>
              </w:rPr>
              <w:br/>
              <w:t>2.经营地的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应当为首次在经营地办理涉税事宜的纳税人办理跨区域涉税事项报验；并在纳税人跨区域经营活动结束后，接收并核对纳税人填报的《经营地涉税事项反馈表》；</w:t>
            </w:r>
            <w:r w:rsidRPr="006C4C71">
              <w:rPr>
                <w:rFonts w:asciiTheme="minorEastAsia" w:hAnsiTheme="minorEastAsia" w:cs="宋体" w:hint="eastAsia"/>
                <w:kern w:val="0"/>
                <w:sz w:val="24"/>
              </w:rPr>
              <w:br/>
              <w:t>3.纳税人跨区域经营合同延期的，经营地或机构所在地的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应当为其办理报验管理有效期限延期手续；</w:t>
            </w:r>
            <w:r w:rsidRPr="006C4C71">
              <w:rPr>
                <w:rFonts w:asciiTheme="minorEastAsia" w:hAnsiTheme="minorEastAsia" w:cs="宋体" w:hint="eastAsia"/>
                <w:kern w:val="0"/>
                <w:sz w:val="24"/>
              </w:rPr>
              <w:br/>
              <w:t>4.机构所在地和经营地的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之间应当传递、实时共享跨区域报验管理事项的报告、报验、延期、反馈等信息。</w:t>
            </w:r>
            <w:r w:rsidRPr="006C4C71">
              <w:rPr>
                <w:rFonts w:asciiTheme="minorEastAsia" w:hAnsiTheme="minorEastAsia" w:cs="宋体" w:hint="eastAsia"/>
                <w:kern w:val="0"/>
                <w:sz w:val="24"/>
              </w:rPr>
              <w:br/>
              <w:t>（六）税务注销</w:t>
            </w:r>
            <w:r w:rsidRPr="006C4C71">
              <w:rPr>
                <w:rFonts w:asciiTheme="minorEastAsia" w:hAnsiTheme="minorEastAsia" w:cs="宋体" w:hint="eastAsia"/>
                <w:kern w:val="0"/>
                <w:sz w:val="24"/>
              </w:rPr>
              <w:b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办理清税证明，直接向市场监管部门申请办理注销登记；</w:t>
            </w:r>
            <w:r w:rsidRPr="006C4C71">
              <w:rPr>
                <w:rFonts w:asciiTheme="minorEastAsia" w:hAnsiTheme="minorEastAsia" w:cs="宋体" w:hint="eastAsia"/>
                <w:kern w:val="0"/>
                <w:sz w:val="24"/>
              </w:rPr>
              <w:br/>
              <w:t>2.未办理过涉税事宜的纳税人，主动到</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办理清税的，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可根据纳税人提供的营业执照即时出具清税文书，办理过涉税事宜但未领用发票、无欠税（滞纳金）及罚款的纳税人，主动到</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办理清税，资料齐全的，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即时出具清税文书；资料不齐的，可采取“承诺制”容缺办理，在其作出承诺后，即时出具清税文书；</w:t>
            </w:r>
            <w:r w:rsidRPr="006C4C71">
              <w:rPr>
                <w:rFonts w:asciiTheme="minorEastAsia" w:hAnsiTheme="minorEastAsia" w:cs="宋体" w:hint="eastAsia"/>
                <w:kern w:val="0"/>
                <w:sz w:val="24"/>
              </w:rPr>
              <w:br/>
              <w:t>3.对向市场监管部门申请一般注销的纳税人，按规定出具清税文书。其中，对符合“承诺制”容缺办理条件的纳税人，即时出具清税文书；</w:t>
            </w:r>
            <w:r w:rsidRPr="006C4C71">
              <w:rPr>
                <w:rFonts w:asciiTheme="minorEastAsia" w:hAnsiTheme="minorEastAsia" w:cs="宋体" w:hint="eastAsia"/>
                <w:kern w:val="0"/>
                <w:sz w:val="24"/>
              </w:rPr>
              <w:br/>
              <w:t>4.处于非正常状态纳税人在办理税务注销前，需先解除非正常状态，补办纳税申报手续。符合规定情形的，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可打印相应税种和相关附加的《批量零申报确认表》，经纳税人确认后，进行批量处理；</w:t>
            </w:r>
            <w:r w:rsidRPr="006C4C71">
              <w:rPr>
                <w:rFonts w:asciiTheme="minorEastAsia" w:hAnsiTheme="minorEastAsia" w:cs="宋体" w:hint="eastAsia"/>
                <w:kern w:val="0"/>
                <w:sz w:val="24"/>
              </w:rPr>
              <w:br/>
              <w:t>5.对向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办理注销登记的纳税人，结清应纳税款、多退（免）税款、滞纳金和罚款，缴销发票、相关证件等税务事项后，应当注销税务登记证件；</w:t>
            </w:r>
            <w:r w:rsidRPr="006C4C71">
              <w:rPr>
                <w:rFonts w:asciiTheme="minorEastAsia" w:hAnsiTheme="minorEastAsia" w:cs="宋体" w:hint="eastAsia"/>
                <w:kern w:val="0"/>
                <w:sz w:val="24"/>
              </w:rPr>
              <w:br/>
              <w:t>6.经人民法院裁定宣告破产的纳税人，持人民法院终结破产程序裁定书向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申请税务注销的，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即时出具清税文书，按照有关规定核销“死欠”。</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应当加强税务登记管理，可以采取实地调查、上门验证等方法；</w:t>
            </w:r>
            <w:r w:rsidRPr="006C4C71">
              <w:rPr>
                <w:rFonts w:asciiTheme="minorEastAsia" w:hAnsiTheme="minorEastAsia" w:cs="宋体" w:hint="eastAsia"/>
                <w:kern w:val="0"/>
                <w:sz w:val="24"/>
              </w:rPr>
              <w:br/>
              <w:t>2.</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应当对扣缴义务人是否如实申报代扣代缴税款有关情况进行监督和检查，防范扣缴义务人不履行税法义务带来的税收管理风险；</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应当加强跨区域涉税事项报验管理，机构所在地的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对纳税人已抵减税款、在经营地已预缴税款和应预缴税款进行分析、比对，发现疑点的，及时组织应对。</w:t>
            </w:r>
            <w:r w:rsidRPr="006C4C71">
              <w:rPr>
                <w:rFonts w:asciiTheme="minorEastAsia" w:hAnsiTheme="minorEastAsia" w:cs="宋体" w:hint="eastAsia"/>
                <w:kern w:val="0"/>
                <w:sz w:val="24"/>
              </w:rPr>
              <w:br/>
              <w:t>三、部门间职责衔接</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应当将税务登记相关信息推送到信息共享交换平台。</w:t>
            </w:r>
          </w:p>
        </w:tc>
        <w:tc>
          <w:tcPr>
            <w:tcW w:w="3375" w:type="dxa"/>
            <w:vMerge w:val="restart"/>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r>
      <w:tr w:rsidR="009B337E" w:rsidRPr="006C4C71" w:rsidTr="005F0748">
        <w:tblPrEx>
          <w:tblCellMar>
            <w:top w:w="15" w:type="dxa"/>
            <w:left w:w="15" w:type="dxa"/>
            <w:bottom w:w="15" w:type="dxa"/>
            <w:right w:w="15" w:type="dxa"/>
          </w:tblCellMar>
        </w:tblPrEx>
        <w:trPr>
          <w:gridAfter w:val="1"/>
          <w:wAfter w:w="35" w:type="dxa"/>
          <w:trHeight w:val="2196"/>
        </w:trPr>
        <w:tc>
          <w:tcPr>
            <w:tcW w:w="745"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176" w:type="dxa"/>
            <w:gridSpan w:val="2"/>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1048"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c>
          <w:tcPr>
            <w:tcW w:w="11270" w:type="dxa"/>
            <w:gridSpan w:val="2"/>
            <w:vMerge/>
            <w:tcBorders>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2"/>
                <w:szCs w:val="22"/>
              </w:rPr>
            </w:pPr>
          </w:p>
        </w:tc>
        <w:tc>
          <w:tcPr>
            <w:tcW w:w="3375" w:type="dxa"/>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left"/>
              <w:rPr>
                <w:rFonts w:asciiTheme="minorEastAsia" w:hAnsiTheme="minorEastAsia" w:cs="宋体"/>
                <w:sz w:val="24"/>
              </w:rPr>
            </w:pPr>
          </w:p>
        </w:tc>
      </w:tr>
      <w:tr w:rsidR="009B337E" w:rsidRPr="006C4C71" w:rsidTr="005F0748">
        <w:tblPrEx>
          <w:tblCellMar>
            <w:top w:w="15" w:type="dxa"/>
            <w:left w:w="15" w:type="dxa"/>
            <w:bottom w:w="15" w:type="dxa"/>
            <w:right w:w="15" w:type="dxa"/>
          </w:tblCellMar>
        </w:tblPrEx>
        <w:trPr>
          <w:gridAfter w:val="1"/>
          <w:wAfter w:w="35" w:type="dxa"/>
          <w:trHeight w:val="5545"/>
        </w:trPr>
        <w:tc>
          <w:tcPr>
            <w:tcW w:w="745"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.6</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增值税一般纳税人资格登记（转登记）</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66ECB"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1.《中华人民共和国增值税暂行条例》第十三条。</w:t>
            </w:r>
            <w:r w:rsidRPr="006C4C71">
              <w:rPr>
                <w:rFonts w:asciiTheme="minorEastAsia" w:hAnsiTheme="minorEastAsia" w:cs="宋体" w:hint="eastAsia"/>
                <w:kern w:val="0"/>
                <w:sz w:val="24"/>
              </w:rPr>
              <w:br/>
              <w:t>2.《增值税一般纳税人登记管理办法》（国家税务总局令第43号公布）。</w:t>
            </w:r>
            <w:r w:rsidRPr="006C4C71">
              <w:rPr>
                <w:rFonts w:asciiTheme="minorEastAsia" w:hAnsiTheme="minorEastAsia" w:cs="宋体" w:hint="eastAsia"/>
                <w:kern w:val="0"/>
                <w:sz w:val="24"/>
              </w:rPr>
              <w:br/>
              <w:t>3.《财政部 税务总局关于统一增值税小规模纳税人标准的通知》（财税〔2018〕33号）</w:t>
            </w:r>
            <w:r w:rsidR="00966ECB" w:rsidRPr="006C4C71">
              <w:rPr>
                <w:rFonts w:asciiTheme="minorEastAsia" w:hAnsiTheme="minorEastAsia" w:cs="宋体" w:hint="eastAsia"/>
                <w:kern w:val="0"/>
                <w:sz w:val="24"/>
              </w:rPr>
              <w:t>；</w:t>
            </w:r>
          </w:p>
          <w:p w:rsidR="009B337E" w:rsidRPr="006C4C71" w:rsidRDefault="00966ECB">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4.《国家税务总局关于明确二手车经销等若干增值税征管问题的公告》（国家税务总局公告2020年第9号）第六条</w:t>
            </w:r>
            <w:r w:rsidR="003C2181" w:rsidRPr="006C4C71">
              <w:rPr>
                <w:rFonts w:asciiTheme="minorEastAsia" w:hAnsiTheme="minorEastAsia" w:cs="宋体" w:hint="eastAsia"/>
                <w:kern w:val="0"/>
                <w:sz w:val="24"/>
              </w:rPr>
              <w:t>。</w:t>
            </w:r>
          </w:p>
        </w:tc>
        <w:tc>
          <w:tcPr>
            <w:tcW w:w="11270"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01CD8" w:rsidRPr="006C4C71" w:rsidRDefault="003C2181">
            <w:pPr>
              <w:widowControl/>
              <w:jc w:val="left"/>
              <w:textAlignment w:val="center"/>
              <w:rPr>
                <w:rFonts w:asciiTheme="minorEastAsia" w:hAnsiTheme="minorEastAsia" w:cs="宋体"/>
                <w:kern w:val="0"/>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应当通过官方网站、办税服务场所等渠道公开增值税一般纳税人资格登记的主体、权限、依据、程序、报送资料、救济渠道、服务指南、流程图等。</w:t>
            </w:r>
            <w:r w:rsidRPr="006C4C71">
              <w:rPr>
                <w:rFonts w:asciiTheme="minorEastAsia" w:hAnsiTheme="minorEastAsia" w:cs="宋体" w:hint="eastAsia"/>
                <w:kern w:val="0"/>
                <w:sz w:val="24"/>
              </w:rPr>
              <w:br/>
              <w:t>2.纳税人申报办理一般纳税人登记信息与税务登记信息一致的，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应当当场登记。不一致或者不符合填列要求的，当场告知需要补正的内容。</w:t>
            </w:r>
            <w:r w:rsidRPr="006C4C71">
              <w:rPr>
                <w:rFonts w:asciiTheme="minorEastAsia" w:hAnsiTheme="minorEastAsia" w:cs="宋体" w:hint="eastAsia"/>
                <w:kern w:val="0"/>
                <w:sz w:val="24"/>
              </w:rPr>
              <w:br/>
              <w:t>3.纳税人年应税销售额超过规定标准的且未按规定办理相关手续的，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应当在规定期限内告知纳税人办理相关手续。纳税人在限期内不办理相关手续的，应按销售额依照增值税税率计算应纳税额，不得抵扣进项税额，也不得使用增值税专用发票。</w:t>
            </w:r>
            <w:r w:rsidRPr="006C4C71">
              <w:rPr>
                <w:rFonts w:asciiTheme="minorEastAsia" w:hAnsiTheme="minorEastAsia" w:cs="宋体" w:hint="eastAsia"/>
                <w:kern w:val="0"/>
                <w:sz w:val="24"/>
              </w:rPr>
              <w:br/>
              <w:t>二、事中事后监管措施</w:t>
            </w:r>
          </w:p>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应当加强对税收风险的管理。对税收遵从度低的一般纳税人，</w:t>
            </w:r>
            <w:r w:rsidR="00417FB0" w:rsidRPr="006C4C71">
              <w:rPr>
                <w:rFonts w:asciiTheme="minorEastAsia" w:hAnsiTheme="minorEastAsia" w:cs="宋体" w:hint="eastAsia"/>
                <w:kern w:val="0"/>
                <w:sz w:val="24"/>
              </w:rPr>
              <w:t>主管税务机关</w:t>
            </w:r>
            <w:r w:rsidR="003C2181" w:rsidRPr="006C4C71">
              <w:rPr>
                <w:rFonts w:asciiTheme="minorEastAsia" w:hAnsiTheme="minorEastAsia" w:cs="宋体" w:hint="eastAsia"/>
                <w:kern w:val="0"/>
                <w:sz w:val="24"/>
              </w:rPr>
              <w:t>可以实行纳税辅导期管理。</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6012"/>
        </w:trPr>
        <w:tc>
          <w:tcPr>
            <w:tcW w:w="745"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7</w:t>
            </w:r>
            <w:r w:rsidR="003C2181" w:rsidRPr="006C4C71">
              <w:rPr>
                <w:rFonts w:asciiTheme="minorEastAsia" w:hAnsiTheme="minorEastAsia" w:cs="宋体" w:hint="eastAsia"/>
                <w:kern w:val="0"/>
                <w:sz w:val="24"/>
              </w:rPr>
              <w:t>.7</w:t>
            </w:r>
          </w:p>
        </w:tc>
        <w:tc>
          <w:tcPr>
            <w:tcW w:w="1176" w:type="dxa"/>
            <w:gridSpan w:val="2"/>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代开发票</w:t>
            </w:r>
          </w:p>
        </w:tc>
        <w:tc>
          <w:tcPr>
            <w:tcW w:w="1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1.《中华人民共和国发票管理办法》第十六条。</w:t>
            </w:r>
            <w:r w:rsidRPr="006C4C71">
              <w:rPr>
                <w:rFonts w:asciiTheme="minorEastAsia" w:hAnsiTheme="minorEastAsia" w:cs="宋体" w:hint="eastAsia"/>
                <w:kern w:val="0"/>
                <w:sz w:val="24"/>
              </w:rPr>
              <w:br/>
              <w:t>2.《财政部 国家税务总局关于全面推开营业税改征增值税试点的通知》（财税〔2016〕36号）附件1第五十四条。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应当通过官方网站、办税服务场所等渠道公开代开发票的主体、权限、依据、程序、报送资料、救济渠道、服务指南、流程图等。</w:t>
            </w:r>
            <w:r w:rsidRPr="006C4C71">
              <w:rPr>
                <w:rFonts w:asciiTheme="minorEastAsia" w:hAnsiTheme="minorEastAsia" w:cs="宋体" w:hint="eastAsia"/>
                <w:kern w:val="0"/>
                <w:sz w:val="24"/>
              </w:rPr>
              <w:br/>
              <w:t>2.需要临时使用发票的单位和个人，可以根据规定向</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申请代开发票。</w:t>
            </w:r>
            <w:r w:rsidRPr="006C4C71">
              <w:rPr>
                <w:rFonts w:asciiTheme="minorEastAsia" w:hAnsiTheme="minorEastAsia" w:cs="宋体" w:hint="eastAsia"/>
                <w:kern w:val="0"/>
                <w:sz w:val="24"/>
              </w:rPr>
              <w:br/>
              <w:t>依照税收法律、行政法规规定应当缴纳税款的，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应当先征收税款，再开具发票。</w:t>
            </w:r>
            <w:r w:rsidRPr="006C4C71">
              <w:rPr>
                <w:rFonts w:asciiTheme="minorEastAsia" w:hAnsiTheme="minorEastAsia" w:cs="宋体" w:hint="eastAsia"/>
                <w:kern w:val="0"/>
                <w:sz w:val="24"/>
              </w:rPr>
              <w:br/>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根据发票管理的需要，可以按照国务院税务主管部门的规定委托其他单位代开发票。</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应当与受托代开发票的单位签订协议，明确代开发票的种类、对象、内容和相关责任等内容。</w:t>
            </w:r>
            <w:r w:rsidRPr="006C4C71">
              <w:rPr>
                <w:rFonts w:asciiTheme="minorEastAsia" w:hAnsiTheme="minorEastAsia" w:cs="宋体" w:hint="eastAsia"/>
                <w:kern w:val="0"/>
                <w:sz w:val="24"/>
              </w:rPr>
              <w:br/>
              <w:t>4.已办理税务登记的小规模纳税人（包括个体经营者）以及国家税务总局确定的其他可予代开增值税专用发票的纳税人发生增值税应税行为、需要开具增值税专用发票时，可向其</w:t>
            </w:r>
            <w:r w:rsidR="00417FB0" w:rsidRPr="006C4C71">
              <w:rPr>
                <w:rFonts w:asciiTheme="minorEastAsia" w:hAnsiTheme="minorEastAsia" w:cs="宋体" w:hint="eastAsia"/>
                <w:kern w:val="0"/>
                <w:sz w:val="24"/>
              </w:rPr>
              <w:t>主管税务机关</w:t>
            </w:r>
            <w:r w:rsidRPr="006C4C71">
              <w:rPr>
                <w:rFonts w:asciiTheme="minorEastAsia" w:hAnsiTheme="minorEastAsia" w:cs="宋体" w:hint="eastAsia"/>
                <w:kern w:val="0"/>
                <w:sz w:val="24"/>
              </w:rPr>
              <w:t>申请代开。</w:t>
            </w:r>
            <w:r w:rsidRPr="006C4C71">
              <w:rPr>
                <w:rFonts w:asciiTheme="minorEastAsia" w:hAnsiTheme="minorEastAsia" w:cs="宋体" w:hint="eastAsia"/>
                <w:kern w:val="0"/>
                <w:sz w:val="24"/>
              </w:rPr>
              <w:br/>
              <w:t>5.选择自行开具增值税专用发票的小规模纳税人，</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不再为其代开增值税专用发票。</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为纳税人代开发票后，如果纳税人发生销货退回或销售折让的，必须在收回原发票并注明“作废”字样后重新开具销售发票或取得对方有效证明后开具红字发票。</w:t>
            </w:r>
            <w:r w:rsidRPr="006C4C71">
              <w:rPr>
                <w:rFonts w:asciiTheme="minorEastAsia" w:hAnsiTheme="minorEastAsia" w:cs="宋体" w:hint="eastAsia"/>
                <w:kern w:val="0"/>
                <w:sz w:val="24"/>
              </w:rPr>
              <w:br/>
              <w:t>2.非法代开发票的，依照有关规定处罚。</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1.利用职权之便，故意刁难使用发票的单位和个人，或者有违反发票管理法规行为的。</w:t>
            </w:r>
            <w:r w:rsidR="003C2181" w:rsidRPr="006C4C71">
              <w:rPr>
                <w:rFonts w:asciiTheme="minorEastAsia" w:hAnsiTheme="minorEastAsia" w:cs="宋体" w:hint="eastAsia"/>
                <w:kern w:val="0"/>
                <w:sz w:val="24"/>
              </w:rPr>
              <w:br/>
              <w:t>2.利用职务上的便利，收受或者索取纳税人财物或者谋取其他不正当利益的。</w:t>
            </w:r>
            <w:r w:rsidR="003C2181" w:rsidRPr="006C4C71">
              <w:rPr>
                <w:rFonts w:asciiTheme="minorEastAsia" w:hAnsiTheme="minorEastAsia" w:cs="宋体" w:hint="eastAsia"/>
                <w:kern w:val="0"/>
                <w:sz w:val="24"/>
              </w:rPr>
              <w:br/>
              <w:t>3.徇私舞弊或者玩忽职守，不征或者少征应征税款，致使国家税收遭受重大损失的。</w:t>
            </w:r>
            <w:r w:rsidR="003C2181" w:rsidRPr="006C4C71">
              <w:rPr>
                <w:rFonts w:asciiTheme="minorEastAsia" w:hAnsiTheme="minorEastAsia" w:cs="宋体" w:hint="eastAsia"/>
                <w:kern w:val="0"/>
                <w:sz w:val="24"/>
              </w:rPr>
              <w:br/>
              <w:t>4.未按照规定为纳税人保密的。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5700"/>
        </w:trPr>
        <w:tc>
          <w:tcPr>
            <w:tcW w:w="745"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.8</w:t>
            </w:r>
          </w:p>
        </w:tc>
        <w:tc>
          <w:tcPr>
            <w:tcW w:w="1176" w:type="dxa"/>
            <w:gridSpan w:val="2"/>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通知出入境管理机关阻止欠税人出境</w:t>
            </w:r>
          </w:p>
        </w:tc>
        <w:tc>
          <w:tcPr>
            <w:tcW w:w="1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1.《中华人民共和国税收征收管理法》第四十四条。2.《中华人民共和国税收征收管理法实施细则》第七十四条。3.《阻止欠税人出境实施办法》（国税发〔1996〕215号)第三条。</w:t>
            </w:r>
          </w:p>
        </w:tc>
        <w:tc>
          <w:tcPr>
            <w:tcW w:w="11270"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一、相关程序和要求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应当通过官方网站、办税服务场所等渠道公开阻止欠税人出境的主体、权限、依据、程序、救济渠道、流程图等。</w:t>
            </w:r>
            <w:r w:rsidRPr="006C4C71">
              <w:rPr>
                <w:rFonts w:asciiTheme="minorEastAsia" w:hAnsiTheme="minorEastAsia" w:cs="宋体" w:hint="eastAsia"/>
                <w:kern w:val="0"/>
                <w:sz w:val="24"/>
              </w:rPr>
              <w:br/>
              <w:t>2.阻止欠税人出境由县级（含）以上</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申请，报</w:t>
            </w:r>
            <w:r w:rsidR="00417FB0" w:rsidRPr="006C4C71">
              <w:rPr>
                <w:rFonts w:asciiTheme="minorEastAsia" w:hAnsiTheme="minorEastAsia" w:cs="宋体" w:hint="eastAsia"/>
                <w:kern w:val="0"/>
                <w:sz w:val="24"/>
              </w:rPr>
              <w:t>省税务机关</w:t>
            </w:r>
            <w:r w:rsidRPr="006C4C71">
              <w:rPr>
                <w:rFonts w:asciiTheme="minorEastAsia" w:hAnsiTheme="minorEastAsia" w:cs="宋体" w:hint="eastAsia"/>
                <w:kern w:val="0"/>
                <w:sz w:val="24"/>
              </w:rPr>
              <w:t>审核批准，由审批机关填写《边控对象通知书》，函请同级出入境管理机关办理边控手续。</w:t>
            </w:r>
            <w:r w:rsidRPr="006C4C71">
              <w:rPr>
                <w:rFonts w:asciiTheme="minorEastAsia" w:hAnsiTheme="minorEastAsia" w:cs="宋体" w:hint="eastAsia"/>
                <w:kern w:val="0"/>
                <w:sz w:val="24"/>
              </w:rPr>
              <w:br/>
              <w:t>3.</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应当将阻止出境决定书送达欠税人，告知其阻止出境的理由、依据以及申请行政复议或者提起行政诉讼的途径和期限。</w:t>
            </w:r>
            <w:r w:rsidRPr="006C4C71">
              <w:rPr>
                <w:rFonts w:asciiTheme="minorEastAsia" w:hAnsiTheme="minorEastAsia" w:cs="宋体" w:hint="eastAsia"/>
                <w:kern w:val="0"/>
                <w:sz w:val="24"/>
              </w:rPr>
              <w:br/>
              <w:t>二、事中事后监管措施</w:t>
            </w:r>
            <w:r w:rsidRPr="006C4C71">
              <w:rPr>
                <w:rFonts w:asciiTheme="minorEastAsia" w:hAnsiTheme="minorEastAsia" w:cs="宋体" w:hint="eastAsia"/>
                <w:kern w:val="0"/>
                <w:sz w:val="24"/>
              </w:rPr>
              <w:br/>
              <w:t>1.需要延长布控期限的，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应当及时办理续控手续。</w:t>
            </w:r>
            <w:r w:rsidRPr="006C4C71">
              <w:rPr>
                <w:rFonts w:asciiTheme="minorEastAsia" w:hAnsiTheme="minorEastAsia" w:cs="宋体" w:hint="eastAsia"/>
                <w:kern w:val="0"/>
                <w:sz w:val="24"/>
              </w:rPr>
              <w:br/>
              <w:t>2.在对欠税人进行控制期间，</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应采取措施，尽快使欠税人完税。</w:t>
            </w:r>
            <w:r w:rsidRPr="006C4C71">
              <w:rPr>
                <w:rFonts w:asciiTheme="minorEastAsia" w:hAnsiTheme="minorEastAsia" w:cs="宋体" w:hint="eastAsia"/>
                <w:kern w:val="0"/>
                <w:sz w:val="24"/>
              </w:rPr>
              <w:br/>
              <w:t>三、部门间职责衔接</w:t>
            </w:r>
            <w:r w:rsidRPr="006C4C71">
              <w:rPr>
                <w:rFonts w:asciiTheme="minorEastAsia" w:hAnsiTheme="minorEastAsia" w:cs="宋体" w:hint="eastAsia"/>
                <w:kern w:val="0"/>
                <w:sz w:val="24"/>
              </w:rPr>
              <w:br/>
              <w:t>因税收违法行为移送法院审理的当事人由法院依照法律规定处理。</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1.利用职务上的便利，收受或者索取纳税人财物或者谋取其他不正当利益的。</w:t>
            </w:r>
            <w:r w:rsidR="003C2181" w:rsidRPr="006C4C71">
              <w:rPr>
                <w:rFonts w:asciiTheme="minorEastAsia" w:hAnsiTheme="minorEastAsia" w:cs="宋体" w:hint="eastAsia"/>
                <w:kern w:val="0"/>
                <w:sz w:val="24"/>
              </w:rPr>
              <w:br/>
              <w:t>2.徇私舞弊或者玩忽职守，不征或者少征应征税款，致使国家税收遭受重大损失的。</w:t>
            </w:r>
            <w:r w:rsidR="003C2181" w:rsidRPr="006C4C71">
              <w:rPr>
                <w:rFonts w:asciiTheme="minorEastAsia" w:hAnsiTheme="minorEastAsia" w:cs="宋体" w:hint="eastAsia"/>
                <w:kern w:val="0"/>
                <w:sz w:val="24"/>
              </w:rPr>
              <w:br/>
              <w:t>3.滥用职权，故意刁难纳税人、扣缴义务人的。</w:t>
            </w:r>
            <w:r w:rsidR="003C2181" w:rsidRPr="006C4C71">
              <w:rPr>
                <w:rFonts w:asciiTheme="minorEastAsia" w:hAnsiTheme="minorEastAsia" w:cs="宋体" w:hint="eastAsia"/>
                <w:kern w:val="0"/>
                <w:sz w:val="24"/>
              </w:rPr>
              <w:br/>
              <w:t>4.未按照规定为纳税人、扣缴义务人、检举人保密的</w:t>
            </w:r>
            <w:r w:rsidR="003C2181" w:rsidRPr="006C4C71">
              <w:rPr>
                <w:rFonts w:asciiTheme="minorEastAsia" w:hAnsiTheme="minorEastAsia" w:cs="宋体" w:hint="eastAsia"/>
                <w:kern w:val="0"/>
                <w:sz w:val="24"/>
              </w:rPr>
              <w:br/>
              <w:t>5.法律、行政法规等规定的其他不履行或者不正确履行行政职责的情形。</w:t>
            </w:r>
          </w:p>
        </w:tc>
      </w:tr>
      <w:tr w:rsidR="009B337E" w:rsidRPr="006C4C71" w:rsidTr="005F0748">
        <w:tblPrEx>
          <w:tblCellMar>
            <w:top w:w="15" w:type="dxa"/>
            <w:left w:w="15" w:type="dxa"/>
            <w:bottom w:w="15" w:type="dxa"/>
            <w:right w:w="15" w:type="dxa"/>
          </w:tblCellMar>
        </w:tblPrEx>
        <w:trPr>
          <w:gridAfter w:val="1"/>
          <w:wAfter w:w="35" w:type="dxa"/>
          <w:trHeight w:val="7405"/>
        </w:trPr>
        <w:tc>
          <w:tcPr>
            <w:tcW w:w="745"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7336F9">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lastRenderedPageBreak/>
              <w:t>7</w:t>
            </w:r>
            <w:r w:rsidR="003C2181" w:rsidRPr="006C4C71">
              <w:rPr>
                <w:rFonts w:asciiTheme="minorEastAsia" w:hAnsiTheme="minorEastAsia" w:cs="宋体" w:hint="eastAsia"/>
                <w:kern w:val="0"/>
                <w:sz w:val="24"/>
              </w:rPr>
              <w:t>.9</w:t>
            </w:r>
          </w:p>
        </w:tc>
        <w:tc>
          <w:tcPr>
            <w:tcW w:w="1176" w:type="dxa"/>
            <w:gridSpan w:val="2"/>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center"/>
              <w:textAlignment w:val="center"/>
              <w:rPr>
                <w:rFonts w:asciiTheme="minorEastAsia" w:hAnsiTheme="minorEastAsia" w:cs="宋体"/>
                <w:sz w:val="24"/>
              </w:rPr>
            </w:pPr>
            <w:r w:rsidRPr="006C4C71">
              <w:rPr>
                <w:rFonts w:asciiTheme="minorEastAsia" w:hAnsiTheme="minorEastAsia" w:cs="宋体" w:hint="eastAsia"/>
                <w:kern w:val="0"/>
                <w:sz w:val="24"/>
              </w:rPr>
              <w:t>收缴或停供发票</w:t>
            </w:r>
          </w:p>
        </w:tc>
        <w:tc>
          <w:tcPr>
            <w:tcW w:w="1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9B337E">
            <w:pPr>
              <w:jc w:val="center"/>
              <w:rPr>
                <w:rFonts w:asciiTheme="minorEastAsia" w:hAnsiTheme="minorEastAsia" w:cs="宋体"/>
                <w:sz w:val="24"/>
              </w:rPr>
            </w:pPr>
          </w:p>
        </w:tc>
        <w:tc>
          <w:tcPr>
            <w:tcW w:w="3048"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《中华人民共和国税收征收管理法》第七十二条。</w:t>
            </w:r>
          </w:p>
        </w:tc>
        <w:tc>
          <w:tcPr>
            <w:tcW w:w="11270" w:type="dxa"/>
            <w:gridSpan w:val="2"/>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3C2181">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相关程序和要求</w:t>
            </w:r>
            <w:r w:rsidRPr="006C4C71">
              <w:rPr>
                <w:rFonts w:asciiTheme="minorEastAsia" w:hAnsiTheme="minorEastAsia" w:cs="宋体" w:hint="eastAsia"/>
                <w:kern w:val="0"/>
                <w:sz w:val="24"/>
              </w:rPr>
              <w:br/>
              <w:t>1.</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应当通过官方网站、办税服务场所等渠道公开收缴或停供发票的主体、权限、依据、程序、救济渠道、流程图等。</w:t>
            </w:r>
            <w:r w:rsidRPr="006C4C71">
              <w:rPr>
                <w:rFonts w:asciiTheme="minorEastAsia" w:hAnsiTheme="minorEastAsia" w:cs="宋体" w:hint="eastAsia"/>
                <w:kern w:val="0"/>
                <w:sz w:val="24"/>
              </w:rPr>
              <w:br/>
              <w:t>2.纳税人、扣缴义务人有税收征管法规定的税收违法行为，拒不接受</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处理的，</w:t>
            </w:r>
            <w:r w:rsidR="00CA16B4" w:rsidRPr="006C4C71">
              <w:rPr>
                <w:rFonts w:asciiTheme="minorEastAsia" w:hAnsiTheme="minorEastAsia" w:cs="宋体" w:hint="eastAsia"/>
                <w:kern w:val="0"/>
                <w:sz w:val="24"/>
              </w:rPr>
              <w:t>国家税务总局竹山县税务局</w:t>
            </w:r>
            <w:r w:rsidRPr="006C4C71">
              <w:rPr>
                <w:rFonts w:asciiTheme="minorEastAsia" w:hAnsiTheme="minorEastAsia" w:cs="宋体" w:hint="eastAsia"/>
                <w:kern w:val="0"/>
                <w:sz w:val="24"/>
              </w:rPr>
              <w:t>可以收缴其发票或者停止向其发售发票。</w:t>
            </w:r>
            <w:r w:rsidRPr="006C4C71">
              <w:rPr>
                <w:rFonts w:asciiTheme="minorEastAsia" w:hAnsiTheme="minorEastAsia" w:cs="宋体" w:hint="eastAsia"/>
                <w:kern w:val="0"/>
                <w:sz w:val="24"/>
              </w:rPr>
              <w:br/>
              <w:t>3.纳税人负有纳税申报义务，但连续三个月所有税种均未进行纳税申报的，税收征管系统自动将其认定为非正常户，并停止其发票领用簿和发票的使用。</w:t>
            </w:r>
          </w:p>
        </w:tc>
        <w:tc>
          <w:tcPr>
            <w:tcW w:w="3375" w:type="dxa"/>
            <w:tcBorders>
              <w:top w:val="single" w:sz="4" w:space="0" w:color="000000"/>
              <w:left w:val="single" w:sz="4" w:space="0" w:color="000000"/>
              <w:bottom w:val="single" w:sz="12" w:space="0" w:color="000000"/>
              <w:right w:val="single" w:sz="4" w:space="0" w:color="000000"/>
            </w:tcBorders>
            <w:shd w:val="clear" w:color="auto" w:fill="FFFFFF"/>
            <w:tcMar>
              <w:top w:w="12" w:type="dxa"/>
              <w:left w:w="12" w:type="dxa"/>
              <w:right w:w="12" w:type="dxa"/>
            </w:tcMar>
            <w:vAlign w:val="center"/>
          </w:tcPr>
          <w:p w:rsidR="009B337E" w:rsidRPr="006C4C71" w:rsidRDefault="00CA16B4">
            <w:pPr>
              <w:widowControl/>
              <w:jc w:val="left"/>
              <w:textAlignment w:val="center"/>
              <w:rPr>
                <w:rFonts w:asciiTheme="minorEastAsia" w:hAnsiTheme="minorEastAsia" w:cs="宋体"/>
                <w:sz w:val="24"/>
              </w:rPr>
            </w:pPr>
            <w:r w:rsidRPr="006C4C71">
              <w:rPr>
                <w:rFonts w:asciiTheme="minorEastAsia" w:hAnsiTheme="minorEastAsia" w:cs="宋体" w:hint="eastAsia"/>
                <w:kern w:val="0"/>
                <w:sz w:val="24"/>
              </w:rPr>
              <w:t>国家税务总局竹山县税务局</w:t>
            </w:r>
            <w:r w:rsidR="003C2181" w:rsidRPr="006C4C71">
              <w:rPr>
                <w:rFonts w:asciiTheme="minorEastAsia" w:hAnsiTheme="minorEastAsia" w:cs="宋体" w:hint="eastAsia"/>
                <w:kern w:val="0"/>
                <w:sz w:val="24"/>
              </w:rPr>
              <w:t>及其工作人员履行行政职责存在以下情形的，应当承担相应责任：</w:t>
            </w:r>
            <w:r w:rsidR="003C2181" w:rsidRPr="006C4C71">
              <w:rPr>
                <w:rFonts w:asciiTheme="minorEastAsia" w:hAnsiTheme="minorEastAsia" w:cs="宋体" w:hint="eastAsia"/>
                <w:kern w:val="0"/>
                <w:sz w:val="24"/>
              </w:rPr>
              <w:br/>
              <w:t>1.利用职权之便，故意刁难印制、使用发票的单位和个人，或者有违反发票管理法规行为的。</w:t>
            </w:r>
            <w:r w:rsidR="003C2181" w:rsidRPr="006C4C71">
              <w:rPr>
                <w:rFonts w:asciiTheme="minorEastAsia" w:hAnsiTheme="minorEastAsia" w:cs="宋体" w:hint="eastAsia"/>
                <w:kern w:val="0"/>
                <w:sz w:val="24"/>
              </w:rPr>
              <w:br/>
              <w:t>2.利用职务上的便利，收受或者索取纳税人、扣缴义务人财物或者谋取其他不正当利益的。</w:t>
            </w:r>
            <w:r w:rsidR="003C2181" w:rsidRPr="006C4C71">
              <w:rPr>
                <w:rFonts w:asciiTheme="minorEastAsia" w:hAnsiTheme="minorEastAsia" w:cs="宋体" w:hint="eastAsia"/>
                <w:kern w:val="0"/>
                <w:sz w:val="24"/>
              </w:rPr>
              <w:br/>
              <w:t>3.徇私舞弊或者玩忽职守，不征或者少征应征税款，致使国家税收遭受重大损失的。</w:t>
            </w:r>
            <w:r w:rsidR="003C2181" w:rsidRPr="006C4C71">
              <w:rPr>
                <w:rFonts w:asciiTheme="minorEastAsia" w:hAnsiTheme="minorEastAsia" w:cs="宋体" w:hint="eastAsia"/>
                <w:kern w:val="0"/>
                <w:sz w:val="24"/>
              </w:rPr>
              <w:br/>
              <w:t>4.滥用职权，故意刁难纳税人、扣缴义务人的。</w:t>
            </w:r>
            <w:r w:rsidR="003C2181" w:rsidRPr="006C4C71">
              <w:rPr>
                <w:rFonts w:asciiTheme="minorEastAsia" w:hAnsiTheme="minorEastAsia" w:cs="宋体" w:hint="eastAsia"/>
                <w:kern w:val="0"/>
                <w:sz w:val="24"/>
              </w:rPr>
              <w:br/>
              <w:t>5.未按照规定为纳税人、扣缴义务人保密的。</w:t>
            </w:r>
            <w:r w:rsidR="003C2181" w:rsidRPr="006C4C71">
              <w:rPr>
                <w:rFonts w:asciiTheme="minorEastAsia" w:hAnsiTheme="minorEastAsia" w:cs="宋体" w:hint="eastAsia"/>
                <w:kern w:val="0"/>
                <w:sz w:val="24"/>
              </w:rPr>
              <w:br/>
              <w:t>6.法律、行政法规等规定的其他不履行或者不正确履行行政职责的情形。</w:t>
            </w:r>
          </w:p>
        </w:tc>
      </w:tr>
    </w:tbl>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9B337E">
      <w:pPr>
        <w:shd w:val="clear" w:color="auto" w:fill="FFFFFF" w:themeFill="background1"/>
        <w:tabs>
          <w:tab w:val="left" w:pos="639"/>
        </w:tabs>
        <w:rPr>
          <w:rFonts w:asciiTheme="minorEastAsia" w:hAnsiTheme="minorEastAsia" w:cs="楷体"/>
          <w:b/>
          <w:bCs/>
          <w:sz w:val="32"/>
          <w:szCs w:val="32"/>
        </w:rPr>
      </w:pPr>
    </w:p>
    <w:p w:rsidR="009B337E" w:rsidRPr="006C4C71" w:rsidRDefault="003C2181">
      <w:pPr>
        <w:shd w:val="clear" w:color="auto" w:fill="FFFFFF" w:themeFill="background1"/>
        <w:tabs>
          <w:tab w:val="left" w:pos="639"/>
        </w:tabs>
        <w:jc w:val="center"/>
        <w:rPr>
          <w:rFonts w:ascii="黑体" w:eastAsia="黑体" w:hAnsi="黑体" w:cs="楷体"/>
          <w:b/>
          <w:bCs/>
          <w:sz w:val="32"/>
          <w:szCs w:val="32"/>
        </w:rPr>
      </w:pPr>
      <w:r w:rsidRPr="006C4C71">
        <w:rPr>
          <w:rFonts w:ascii="黑体" w:eastAsia="黑体" w:hAnsi="黑体" w:cs="黑体" w:hint="eastAsia"/>
          <w:sz w:val="36"/>
          <w:szCs w:val="36"/>
        </w:rPr>
        <w:lastRenderedPageBreak/>
        <w:t>三、附  则</w:t>
      </w:r>
    </w:p>
    <w:p w:rsidR="00B91027" w:rsidRPr="007E239D" w:rsidRDefault="003C2181" w:rsidP="00B91027">
      <w:pPr>
        <w:shd w:val="clear" w:color="auto" w:fill="FFFFFF" w:themeFill="background1"/>
        <w:tabs>
          <w:tab w:val="left" w:pos="639"/>
        </w:tabs>
        <w:ind w:firstLineChars="200" w:firstLine="640"/>
        <w:jc w:val="left"/>
        <w:rPr>
          <w:rFonts w:ascii="仿宋_GB2312" w:eastAsia="仿宋_GB2312" w:hAnsiTheme="minorEastAsia" w:cs="仿宋_GB2312"/>
          <w:sz w:val="32"/>
          <w:szCs w:val="32"/>
        </w:rPr>
      </w:pPr>
      <w:r w:rsidRPr="007E239D">
        <w:rPr>
          <w:rFonts w:ascii="仿宋_GB2312" w:eastAsia="仿宋_GB2312" w:hAnsiTheme="minorEastAsia" w:cs="仿宋_GB2312" w:hint="eastAsia"/>
          <w:sz w:val="32"/>
          <w:szCs w:val="32"/>
        </w:rPr>
        <w:t>（一）总则规定的</w:t>
      </w:r>
      <w:r w:rsidR="00CA16B4" w:rsidRPr="007E239D">
        <w:rPr>
          <w:rFonts w:ascii="仿宋_GB2312" w:eastAsia="仿宋_GB2312" w:hAnsiTheme="minorEastAsia" w:cs="仿宋_GB2312" w:hint="eastAsia"/>
          <w:sz w:val="32"/>
          <w:szCs w:val="32"/>
        </w:rPr>
        <w:t>国家税务总局竹山县税务局</w:t>
      </w:r>
      <w:r w:rsidRPr="007E239D">
        <w:rPr>
          <w:rFonts w:ascii="仿宋_GB2312" w:eastAsia="仿宋_GB2312" w:hAnsiTheme="minorEastAsia" w:cs="仿宋_GB2312" w:hint="eastAsia"/>
          <w:sz w:val="32"/>
          <w:szCs w:val="32"/>
        </w:rPr>
        <w:t>应当承担的主要职责，未列入权责事项表的，</w:t>
      </w:r>
      <w:r w:rsidR="00CA16B4" w:rsidRPr="007E239D">
        <w:rPr>
          <w:rFonts w:ascii="仿宋_GB2312" w:eastAsia="仿宋_GB2312" w:hAnsiTheme="minorEastAsia" w:cs="仿宋_GB2312" w:hint="eastAsia"/>
          <w:sz w:val="32"/>
          <w:szCs w:val="32"/>
        </w:rPr>
        <w:t>国家税务总局竹山县税务局</w:t>
      </w:r>
      <w:r w:rsidRPr="007E239D">
        <w:rPr>
          <w:rFonts w:ascii="仿宋_GB2312" w:eastAsia="仿宋_GB2312" w:hAnsiTheme="minorEastAsia" w:cs="仿宋_GB2312" w:hint="eastAsia"/>
          <w:sz w:val="32"/>
          <w:szCs w:val="32"/>
        </w:rPr>
        <w:t>根据法律、法规、规章、“三定”规定和党中央、国务院有关部署，全面正确履行相关职责。</w:t>
      </w:r>
    </w:p>
    <w:p w:rsidR="00B91027" w:rsidRPr="007E239D" w:rsidRDefault="003C2181" w:rsidP="00B91027">
      <w:pPr>
        <w:shd w:val="clear" w:color="auto" w:fill="FFFFFF" w:themeFill="background1"/>
        <w:tabs>
          <w:tab w:val="left" w:pos="639"/>
        </w:tabs>
        <w:ind w:firstLineChars="200" w:firstLine="640"/>
        <w:jc w:val="left"/>
        <w:rPr>
          <w:rFonts w:ascii="仿宋_GB2312" w:eastAsia="仿宋_GB2312" w:hAnsiTheme="minorEastAsia" w:cs="仿宋_GB2312"/>
          <w:sz w:val="32"/>
          <w:szCs w:val="32"/>
        </w:rPr>
      </w:pPr>
      <w:r w:rsidRPr="007E239D">
        <w:rPr>
          <w:rFonts w:ascii="仿宋_GB2312" w:eastAsia="仿宋_GB2312" w:hAnsiTheme="minorEastAsia" w:cs="仿宋_GB2312" w:hint="eastAsia"/>
          <w:sz w:val="32"/>
          <w:szCs w:val="32"/>
        </w:rPr>
        <w:t>（二）未按权责事项表正确履职并产生追责情形的，由相关部门按照党的纪律和国家法律法规进行处理。</w:t>
      </w:r>
    </w:p>
    <w:p w:rsidR="00B91027" w:rsidRPr="007E239D" w:rsidRDefault="003C2181" w:rsidP="00B91027">
      <w:pPr>
        <w:shd w:val="clear" w:color="auto" w:fill="FFFFFF" w:themeFill="background1"/>
        <w:tabs>
          <w:tab w:val="left" w:pos="639"/>
        </w:tabs>
        <w:ind w:firstLineChars="200" w:firstLine="640"/>
        <w:jc w:val="left"/>
        <w:rPr>
          <w:rFonts w:ascii="仿宋_GB2312" w:eastAsia="仿宋_GB2312" w:hAnsiTheme="minorEastAsia" w:cs="仿宋_GB2312"/>
          <w:sz w:val="32"/>
          <w:szCs w:val="32"/>
        </w:rPr>
      </w:pPr>
      <w:r w:rsidRPr="007E239D">
        <w:rPr>
          <w:rFonts w:ascii="仿宋_GB2312" w:eastAsia="仿宋_GB2312" w:hAnsiTheme="minorEastAsia" w:cs="仿宋_GB2312" w:hint="eastAsia"/>
          <w:sz w:val="32"/>
          <w:szCs w:val="32"/>
        </w:rPr>
        <w:t>（三）</w:t>
      </w:r>
      <w:r w:rsidR="00CA16B4" w:rsidRPr="007E239D">
        <w:rPr>
          <w:rFonts w:ascii="仿宋_GB2312" w:eastAsia="仿宋_GB2312" w:hAnsiTheme="minorEastAsia" w:cs="仿宋_GB2312" w:hint="eastAsia"/>
          <w:sz w:val="32"/>
          <w:szCs w:val="32"/>
        </w:rPr>
        <w:t>国家税务总局竹山县税务局</w:t>
      </w:r>
      <w:r w:rsidRPr="007E239D">
        <w:rPr>
          <w:rFonts w:ascii="仿宋_GB2312" w:eastAsia="仿宋_GB2312" w:hAnsiTheme="minorEastAsia" w:cs="仿宋_GB2312" w:hint="eastAsia"/>
          <w:sz w:val="32"/>
          <w:szCs w:val="32"/>
        </w:rPr>
        <w:t>坚持以方便行政相对人为导向，落实透明、高效、便民的原则，编制并公布行政权力运行流程图和服务指南或工作规范，切实减少工作环节，规范自由裁量权，提高行政权力运行的科学化、规范化水平。</w:t>
      </w:r>
    </w:p>
    <w:p w:rsidR="00B91027" w:rsidRPr="007E239D" w:rsidRDefault="003C2181" w:rsidP="00B91027">
      <w:pPr>
        <w:shd w:val="clear" w:color="auto" w:fill="FFFFFF" w:themeFill="background1"/>
        <w:tabs>
          <w:tab w:val="left" w:pos="639"/>
        </w:tabs>
        <w:ind w:firstLineChars="200" w:firstLine="640"/>
        <w:jc w:val="left"/>
        <w:rPr>
          <w:rFonts w:ascii="仿宋_GB2312" w:eastAsia="仿宋_GB2312" w:hAnsiTheme="minorEastAsia" w:cs="仿宋_GB2312"/>
          <w:sz w:val="32"/>
          <w:szCs w:val="32"/>
        </w:rPr>
      </w:pPr>
      <w:r w:rsidRPr="007E239D">
        <w:rPr>
          <w:rFonts w:ascii="仿宋_GB2312" w:eastAsia="仿宋_GB2312" w:hAnsiTheme="minorEastAsia" w:cs="仿宋_GB2312" w:hint="eastAsia"/>
          <w:sz w:val="32"/>
          <w:szCs w:val="32"/>
        </w:rPr>
        <w:t>（四）根据立法变化、机构和职能调整等情况，由</w:t>
      </w:r>
      <w:r w:rsidR="00CA16B4" w:rsidRPr="007E239D">
        <w:rPr>
          <w:rFonts w:ascii="仿宋_GB2312" w:eastAsia="仿宋_GB2312" w:hAnsiTheme="minorEastAsia" w:cs="仿宋_GB2312" w:hint="eastAsia"/>
          <w:sz w:val="32"/>
          <w:szCs w:val="32"/>
        </w:rPr>
        <w:t>国家税务总局竹山县税务局</w:t>
      </w:r>
      <w:r w:rsidRPr="007E239D">
        <w:rPr>
          <w:rFonts w:ascii="仿宋_GB2312" w:eastAsia="仿宋_GB2312" w:hAnsiTheme="minorEastAsia" w:cs="仿宋_GB2312" w:hint="eastAsia"/>
          <w:sz w:val="32"/>
          <w:szCs w:val="32"/>
        </w:rPr>
        <w:t>按规定程序相应调整更新权责清单。</w:t>
      </w:r>
    </w:p>
    <w:p w:rsidR="009B337E" w:rsidRPr="007E239D" w:rsidRDefault="003C2181" w:rsidP="007A78CD">
      <w:pPr>
        <w:shd w:val="clear" w:color="auto" w:fill="FFFFFF" w:themeFill="background1"/>
        <w:tabs>
          <w:tab w:val="left" w:pos="639"/>
        </w:tabs>
        <w:ind w:firstLineChars="200" w:firstLine="640"/>
        <w:jc w:val="left"/>
        <w:rPr>
          <w:rFonts w:ascii="仿宋_GB2312" w:eastAsia="仿宋_GB2312" w:hAnsiTheme="minorEastAsia" w:cs="仿宋_GB2312"/>
          <w:sz w:val="32"/>
          <w:szCs w:val="32"/>
        </w:rPr>
      </w:pPr>
      <w:r w:rsidRPr="007E239D">
        <w:rPr>
          <w:rFonts w:ascii="仿宋_GB2312" w:eastAsia="仿宋_GB2312" w:hAnsiTheme="minorEastAsia" w:cs="仿宋_GB2312" w:hint="eastAsia"/>
          <w:sz w:val="32"/>
          <w:szCs w:val="32"/>
        </w:rPr>
        <w:t>附注：公布《</w:t>
      </w:r>
      <w:r w:rsidR="00CA16B4" w:rsidRPr="007E239D">
        <w:rPr>
          <w:rFonts w:ascii="仿宋_GB2312" w:eastAsia="仿宋_GB2312" w:hAnsiTheme="minorEastAsia" w:cs="仿宋_GB2312" w:hint="eastAsia"/>
          <w:sz w:val="32"/>
          <w:szCs w:val="32"/>
        </w:rPr>
        <w:t>国家税务总局竹山县税务局</w:t>
      </w:r>
      <w:r w:rsidRPr="007E239D">
        <w:rPr>
          <w:rFonts w:ascii="仿宋_GB2312" w:eastAsia="仿宋_GB2312" w:hAnsiTheme="minorEastAsia" w:cs="仿宋_GB2312" w:hint="eastAsia"/>
          <w:sz w:val="32"/>
          <w:szCs w:val="32"/>
        </w:rPr>
        <w:t>权力和责任清单》，旨在听取社会意见，接受社会监督（监督电话：</w:t>
      </w:r>
      <w:r w:rsidR="00EA6E75" w:rsidRPr="007E239D">
        <w:rPr>
          <w:rFonts w:ascii="仿宋_GB2312" w:eastAsia="仿宋_GB2312" w:hAnsiTheme="minorEastAsia" w:cs="仿宋_GB2312" w:hint="eastAsia"/>
          <w:sz w:val="32"/>
          <w:szCs w:val="32"/>
        </w:rPr>
        <w:t>0719-</w:t>
      </w:r>
      <w:r w:rsidR="00BC1855" w:rsidRPr="007E239D">
        <w:rPr>
          <w:rFonts w:ascii="仿宋_GB2312" w:eastAsia="仿宋_GB2312" w:hAnsiTheme="minorEastAsia" w:cs="仿宋_GB2312" w:hint="eastAsia"/>
          <w:sz w:val="32"/>
          <w:szCs w:val="32"/>
        </w:rPr>
        <w:t>4222267</w:t>
      </w:r>
      <w:r w:rsidRPr="007E239D">
        <w:rPr>
          <w:rFonts w:ascii="仿宋_GB2312" w:eastAsia="仿宋_GB2312" w:hAnsiTheme="minorEastAsia" w:cs="仿宋_GB2312" w:hint="eastAsia"/>
          <w:sz w:val="32"/>
          <w:szCs w:val="32"/>
        </w:rPr>
        <w:t>；邮箱：</w:t>
      </w:r>
      <w:r w:rsidR="00BC1855" w:rsidRPr="007E239D">
        <w:rPr>
          <w:rFonts w:ascii="仿宋_GB2312" w:eastAsia="仿宋_GB2312" w:hAnsiTheme="minorEastAsia" w:cs="仿宋_GB2312" w:hint="eastAsia"/>
          <w:sz w:val="32"/>
          <w:szCs w:val="32"/>
        </w:rPr>
        <w:t>2210587268</w:t>
      </w:r>
      <w:r w:rsidR="004842E5" w:rsidRPr="007E239D">
        <w:rPr>
          <w:rFonts w:ascii="仿宋_GB2312" w:eastAsia="仿宋_GB2312" w:hAnsiTheme="minorEastAsia" w:cs="仿宋_GB2312" w:hint="eastAsia"/>
          <w:sz w:val="32"/>
          <w:szCs w:val="32"/>
        </w:rPr>
        <w:t>@</w:t>
      </w:r>
      <w:r w:rsidR="00BC1855" w:rsidRPr="007E239D">
        <w:rPr>
          <w:rFonts w:ascii="仿宋_GB2312" w:eastAsia="仿宋_GB2312" w:hAnsiTheme="minorEastAsia" w:cs="仿宋_GB2312" w:hint="eastAsia"/>
          <w:sz w:val="32"/>
          <w:szCs w:val="32"/>
        </w:rPr>
        <w:t>qq.com</w:t>
      </w:r>
      <w:r w:rsidRPr="007E239D">
        <w:rPr>
          <w:rFonts w:ascii="仿宋_GB2312" w:eastAsia="仿宋_GB2312" w:hAnsiTheme="minorEastAsia" w:cs="仿宋_GB2312" w:hint="eastAsia"/>
          <w:sz w:val="32"/>
          <w:szCs w:val="32"/>
        </w:rPr>
        <w:t>）</w:t>
      </w:r>
    </w:p>
    <w:sectPr w:rsidR="009B337E" w:rsidRPr="007E239D" w:rsidSect="009B337E">
      <w:footerReference w:type="default" r:id="rId9"/>
      <w:pgSz w:w="23757" w:h="16783"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0C1" w:rsidRDefault="002500C1" w:rsidP="009B337E">
      <w:r>
        <w:separator/>
      </w:r>
    </w:p>
  </w:endnote>
  <w:endnote w:type="continuationSeparator" w:id="1">
    <w:p w:rsidR="002500C1" w:rsidRDefault="002500C1" w:rsidP="009B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51637"/>
    </w:sdtPr>
    <w:sdtContent>
      <w:p w:rsidR="00B44191" w:rsidRDefault="00F7795B">
        <w:pPr>
          <w:pStyle w:val="a3"/>
          <w:jc w:val="center"/>
        </w:pPr>
        <w:r w:rsidRPr="00F7795B">
          <w:fldChar w:fldCharType="begin"/>
        </w:r>
        <w:r w:rsidR="00B44191">
          <w:instrText>PAGE   \* MERGEFORMAT</w:instrText>
        </w:r>
        <w:r w:rsidRPr="00F7795B">
          <w:fldChar w:fldCharType="separate"/>
        </w:r>
        <w:r w:rsidR="00625AFF" w:rsidRPr="00625AFF">
          <w:rPr>
            <w:noProof/>
            <w:lang w:val="zh-CN"/>
          </w:rPr>
          <w:t>1</w:t>
        </w:r>
        <w:r>
          <w:rPr>
            <w:lang w:val="zh-CN"/>
          </w:rPr>
          <w:fldChar w:fldCharType="end"/>
        </w:r>
      </w:p>
    </w:sdtContent>
  </w:sdt>
  <w:p w:rsidR="00B44191" w:rsidRDefault="00B441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0C1" w:rsidRDefault="002500C1" w:rsidP="009B337E">
      <w:r>
        <w:separator/>
      </w:r>
    </w:p>
  </w:footnote>
  <w:footnote w:type="continuationSeparator" w:id="1">
    <w:p w:rsidR="002500C1" w:rsidRDefault="002500C1" w:rsidP="009B3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98C"/>
    <w:rsid w:val="00016719"/>
    <w:rsid w:val="000173A9"/>
    <w:rsid w:val="00022A46"/>
    <w:rsid w:val="0002661E"/>
    <w:rsid w:val="000300BE"/>
    <w:rsid w:val="000332B2"/>
    <w:rsid w:val="00036103"/>
    <w:rsid w:val="000407F2"/>
    <w:rsid w:val="00045B13"/>
    <w:rsid w:val="0004682F"/>
    <w:rsid w:val="00047B22"/>
    <w:rsid w:val="000505D6"/>
    <w:rsid w:val="00063C32"/>
    <w:rsid w:val="0007320A"/>
    <w:rsid w:val="00085DEB"/>
    <w:rsid w:val="0009629C"/>
    <w:rsid w:val="00097972"/>
    <w:rsid w:val="000A260B"/>
    <w:rsid w:val="000C075B"/>
    <w:rsid w:val="000C2CDE"/>
    <w:rsid w:val="000C4631"/>
    <w:rsid w:val="000C7526"/>
    <w:rsid w:val="000D2083"/>
    <w:rsid w:val="000D49B0"/>
    <w:rsid w:val="000E7100"/>
    <w:rsid w:val="000F38FE"/>
    <w:rsid w:val="001256BD"/>
    <w:rsid w:val="00127EFC"/>
    <w:rsid w:val="00131317"/>
    <w:rsid w:val="00136256"/>
    <w:rsid w:val="00143153"/>
    <w:rsid w:val="00147A66"/>
    <w:rsid w:val="001505B0"/>
    <w:rsid w:val="0015575F"/>
    <w:rsid w:val="00161A41"/>
    <w:rsid w:val="00162A5B"/>
    <w:rsid w:val="00163A64"/>
    <w:rsid w:val="00166A40"/>
    <w:rsid w:val="00172A27"/>
    <w:rsid w:val="001842E3"/>
    <w:rsid w:val="0018718C"/>
    <w:rsid w:val="00190DF6"/>
    <w:rsid w:val="001A0878"/>
    <w:rsid w:val="001A0CF5"/>
    <w:rsid w:val="001A7715"/>
    <w:rsid w:val="001B08F9"/>
    <w:rsid w:val="001C2F22"/>
    <w:rsid w:val="001F4285"/>
    <w:rsid w:val="00200756"/>
    <w:rsid w:val="00200E2B"/>
    <w:rsid w:val="00210D21"/>
    <w:rsid w:val="00211C02"/>
    <w:rsid w:val="002140E3"/>
    <w:rsid w:val="00223504"/>
    <w:rsid w:val="00230AB2"/>
    <w:rsid w:val="00245376"/>
    <w:rsid w:val="002500C1"/>
    <w:rsid w:val="00250DD8"/>
    <w:rsid w:val="00254F96"/>
    <w:rsid w:val="00262CB0"/>
    <w:rsid w:val="00274907"/>
    <w:rsid w:val="00286B14"/>
    <w:rsid w:val="002905F8"/>
    <w:rsid w:val="0029460F"/>
    <w:rsid w:val="002A5F9E"/>
    <w:rsid w:val="002D535A"/>
    <w:rsid w:val="002D6D79"/>
    <w:rsid w:val="002E27D9"/>
    <w:rsid w:val="002F0A3D"/>
    <w:rsid w:val="002F23D9"/>
    <w:rsid w:val="002F31F0"/>
    <w:rsid w:val="002F5B85"/>
    <w:rsid w:val="002F73AE"/>
    <w:rsid w:val="002F7490"/>
    <w:rsid w:val="00330A1A"/>
    <w:rsid w:val="00330FFF"/>
    <w:rsid w:val="00331234"/>
    <w:rsid w:val="00344786"/>
    <w:rsid w:val="003461DE"/>
    <w:rsid w:val="00350BEF"/>
    <w:rsid w:val="00350EF8"/>
    <w:rsid w:val="00354992"/>
    <w:rsid w:val="00367975"/>
    <w:rsid w:val="00380149"/>
    <w:rsid w:val="00380A27"/>
    <w:rsid w:val="00385CAF"/>
    <w:rsid w:val="00386269"/>
    <w:rsid w:val="003937DC"/>
    <w:rsid w:val="003A333E"/>
    <w:rsid w:val="003A5B65"/>
    <w:rsid w:val="003A64A3"/>
    <w:rsid w:val="003A6906"/>
    <w:rsid w:val="003B2502"/>
    <w:rsid w:val="003B667A"/>
    <w:rsid w:val="003C2181"/>
    <w:rsid w:val="003E2DB1"/>
    <w:rsid w:val="003F09BD"/>
    <w:rsid w:val="003F2ACA"/>
    <w:rsid w:val="003F2BC2"/>
    <w:rsid w:val="00413791"/>
    <w:rsid w:val="00417220"/>
    <w:rsid w:val="004172E4"/>
    <w:rsid w:val="00417FB0"/>
    <w:rsid w:val="00420F43"/>
    <w:rsid w:val="00427D16"/>
    <w:rsid w:val="00430C83"/>
    <w:rsid w:val="00431474"/>
    <w:rsid w:val="0044296E"/>
    <w:rsid w:val="00472221"/>
    <w:rsid w:val="0047457B"/>
    <w:rsid w:val="00482232"/>
    <w:rsid w:val="00483754"/>
    <w:rsid w:val="004842E5"/>
    <w:rsid w:val="00490617"/>
    <w:rsid w:val="00491C13"/>
    <w:rsid w:val="00491E0B"/>
    <w:rsid w:val="004A1980"/>
    <w:rsid w:val="004B57F8"/>
    <w:rsid w:val="004B7B4C"/>
    <w:rsid w:val="004C4746"/>
    <w:rsid w:val="004C55FA"/>
    <w:rsid w:val="004E4BD4"/>
    <w:rsid w:val="004E525D"/>
    <w:rsid w:val="004E5BCA"/>
    <w:rsid w:val="004E7EE3"/>
    <w:rsid w:val="004F213A"/>
    <w:rsid w:val="004F69B5"/>
    <w:rsid w:val="00505C49"/>
    <w:rsid w:val="00506FDB"/>
    <w:rsid w:val="00510A9E"/>
    <w:rsid w:val="00510AE9"/>
    <w:rsid w:val="00530C31"/>
    <w:rsid w:val="00536E9E"/>
    <w:rsid w:val="0054723D"/>
    <w:rsid w:val="00552D86"/>
    <w:rsid w:val="005608C8"/>
    <w:rsid w:val="00562625"/>
    <w:rsid w:val="005642A1"/>
    <w:rsid w:val="00575A01"/>
    <w:rsid w:val="00581732"/>
    <w:rsid w:val="005831D5"/>
    <w:rsid w:val="00585D38"/>
    <w:rsid w:val="00591C07"/>
    <w:rsid w:val="005B013D"/>
    <w:rsid w:val="005B53C1"/>
    <w:rsid w:val="005B6843"/>
    <w:rsid w:val="005B78D4"/>
    <w:rsid w:val="005C1CFD"/>
    <w:rsid w:val="005C7528"/>
    <w:rsid w:val="005E762F"/>
    <w:rsid w:val="005F0748"/>
    <w:rsid w:val="005F7B6E"/>
    <w:rsid w:val="00600EC5"/>
    <w:rsid w:val="00601666"/>
    <w:rsid w:val="00602D8C"/>
    <w:rsid w:val="00605D2A"/>
    <w:rsid w:val="00614A3B"/>
    <w:rsid w:val="00617B85"/>
    <w:rsid w:val="00625AFF"/>
    <w:rsid w:val="0062737F"/>
    <w:rsid w:val="00630687"/>
    <w:rsid w:val="006408FF"/>
    <w:rsid w:val="00656A58"/>
    <w:rsid w:val="006652FF"/>
    <w:rsid w:val="006668B8"/>
    <w:rsid w:val="00666E5A"/>
    <w:rsid w:val="006674CE"/>
    <w:rsid w:val="0067524E"/>
    <w:rsid w:val="00682D0C"/>
    <w:rsid w:val="006A616A"/>
    <w:rsid w:val="006C1CC3"/>
    <w:rsid w:val="006C26EE"/>
    <w:rsid w:val="006C2993"/>
    <w:rsid w:val="006C4C71"/>
    <w:rsid w:val="006C7615"/>
    <w:rsid w:val="006D439D"/>
    <w:rsid w:val="006F2DD9"/>
    <w:rsid w:val="00700B3B"/>
    <w:rsid w:val="00701CD8"/>
    <w:rsid w:val="007261C7"/>
    <w:rsid w:val="007336F9"/>
    <w:rsid w:val="007451DB"/>
    <w:rsid w:val="00775BBF"/>
    <w:rsid w:val="00777195"/>
    <w:rsid w:val="00785BD3"/>
    <w:rsid w:val="00786D3D"/>
    <w:rsid w:val="0078751B"/>
    <w:rsid w:val="00787EA1"/>
    <w:rsid w:val="0079339E"/>
    <w:rsid w:val="007A566B"/>
    <w:rsid w:val="007A78CD"/>
    <w:rsid w:val="007B4B7B"/>
    <w:rsid w:val="007C36FF"/>
    <w:rsid w:val="007D50BA"/>
    <w:rsid w:val="007E0B51"/>
    <w:rsid w:val="007E1F7D"/>
    <w:rsid w:val="007E239D"/>
    <w:rsid w:val="007E320E"/>
    <w:rsid w:val="007F0BFF"/>
    <w:rsid w:val="007F4DC5"/>
    <w:rsid w:val="00804675"/>
    <w:rsid w:val="00815E75"/>
    <w:rsid w:val="008316C7"/>
    <w:rsid w:val="00847D67"/>
    <w:rsid w:val="008521A0"/>
    <w:rsid w:val="008529B2"/>
    <w:rsid w:val="00853F43"/>
    <w:rsid w:val="00854116"/>
    <w:rsid w:val="00860E51"/>
    <w:rsid w:val="00861BB2"/>
    <w:rsid w:val="008668A4"/>
    <w:rsid w:val="008751AD"/>
    <w:rsid w:val="00887220"/>
    <w:rsid w:val="00891481"/>
    <w:rsid w:val="008A40F3"/>
    <w:rsid w:val="008A60C1"/>
    <w:rsid w:val="008C6928"/>
    <w:rsid w:val="008D0090"/>
    <w:rsid w:val="008D4BB5"/>
    <w:rsid w:val="008D5584"/>
    <w:rsid w:val="008D568E"/>
    <w:rsid w:val="008D77E4"/>
    <w:rsid w:val="008F07D8"/>
    <w:rsid w:val="008F18D9"/>
    <w:rsid w:val="009009CD"/>
    <w:rsid w:val="00900EB3"/>
    <w:rsid w:val="009169FF"/>
    <w:rsid w:val="00937B65"/>
    <w:rsid w:val="009416E8"/>
    <w:rsid w:val="009428EE"/>
    <w:rsid w:val="00943C8B"/>
    <w:rsid w:val="00945A96"/>
    <w:rsid w:val="0094669C"/>
    <w:rsid w:val="00952B38"/>
    <w:rsid w:val="009554B6"/>
    <w:rsid w:val="00963157"/>
    <w:rsid w:val="00966ECB"/>
    <w:rsid w:val="00970CA1"/>
    <w:rsid w:val="009779F3"/>
    <w:rsid w:val="009819B4"/>
    <w:rsid w:val="00986BA1"/>
    <w:rsid w:val="00995E4A"/>
    <w:rsid w:val="00997BB2"/>
    <w:rsid w:val="009A445F"/>
    <w:rsid w:val="009A5653"/>
    <w:rsid w:val="009B337E"/>
    <w:rsid w:val="009B620B"/>
    <w:rsid w:val="009C32B9"/>
    <w:rsid w:val="009C593D"/>
    <w:rsid w:val="009C64F2"/>
    <w:rsid w:val="009C72E2"/>
    <w:rsid w:val="009C78DC"/>
    <w:rsid w:val="009D08A6"/>
    <w:rsid w:val="009E15B4"/>
    <w:rsid w:val="009E6DD0"/>
    <w:rsid w:val="009F1337"/>
    <w:rsid w:val="009F3F7A"/>
    <w:rsid w:val="009F51D9"/>
    <w:rsid w:val="009F61F6"/>
    <w:rsid w:val="00A13CCD"/>
    <w:rsid w:val="00A2689B"/>
    <w:rsid w:val="00A33E92"/>
    <w:rsid w:val="00A42DD0"/>
    <w:rsid w:val="00A44DDC"/>
    <w:rsid w:val="00A46365"/>
    <w:rsid w:val="00A52398"/>
    <w:rsid w:val="00A55DD6"/>
    <w:rsid w:val="00A66075"/>
    <w:rsid w:val="00A676DF"/>
    <w:rsid w:val="00A735B7"/>
    <w:rsid w:val="00A76B52"/>
    <w:rsid w:val="00A833A8"/>
    <w:rsid w:val="00A94D20"/>
    <w:rsid w:val="00AA24F6"/>
    <w:rsid w:val="00AA252A"/>
    <w:rsid w:val="00AA28FF"/>
    <w:rsid w:val="00AA7656"/>
    <w:rsid w:val="00AA7A3B"/>
    <w:rsid w:val="00AB2F62"/>
    <w:rsid w:val="00AB58CB"/>
    <w:rsid w:val="00AB5C5F"/>
    <w:rsid w:val="00AD492E"/>
    <w:rsid w:val="00AE3AD1"/>
    <w:rsid w:val="00AE43AB"/>
    <w:rsid w:val="00AF1520"/>
    <w:rsid w:val="00B06918"/>
    <w:rsid w:val="00B06EBB"/>
    <w:rsid w:val="00B078CD"/>
    <w:rsid w:val="00B117DB"/>
    <w:rsid w:val="00B15754"/>
    <w:rsid w:val="00B25422"/>
    <w:rsid w:val="00B35635"/>
    <w:rsid w:val="00B44191"/>
    <w:rsid w:val="00B45988"/>
    <w:rsid w:val="00B54B8E"/>
    <w:rsid w:val="00B718AB"/>
    <w:rsid w:val="00B73178"/>
    <w:rsid w:val="00B91027"/>
    <w:rsid w:val="00B919A8"/>
    <w:rsid w:val="00B929BD"/>
    <w:rsid w:val="00B97601"/>
    <w:rsid w:val="00BA1B34"/>
    <w:rsid w:val="00BA2B32"/>
    <w:rsid w:val="00BB1927"/>
    <w:rsid w:val="00BB6505"/>
    <w:rsid w:val="00BB78EF"/>
    <w:rsid w:val="00BC1855"/>
    <w:rsid w:val="00BD4858"/>
    <w:rsid w:val="00BD5C3F"/>
    <w:rsid w:val="00BE7369"/>
    <w:rsid w:val="00C00208"/>
    <w:rsid w:val="00C055EF"/>
    <w:rsid w:val="00C17B1F"/>
    <w:rsid w:val="00C42B1D"/>
    <w:rsid w:val="00C43D2D"/>
    <w:rsid w:val="00C63E80"/>
    <w:rsid w:val="00C71589"/>
    <w:rsid w:val="00C7399E"/>
    <w:rsid w:val="00C767CE"/>
    <w:rsid w:val="00C86B95"/>
    <w:rsid w:val="00C94FAB"/>
    <w:rsid w:val="00CA16B4"/>
    <w:rsid w:val="00CA1785"/>
    <w:rsid w:val="00CA560D"/>
    <w:rsid w:val="00CB0FD9"/>
    <w:rsid w:val="00CB3AD9"/>
    <w:rsid w:val="00CB5B03"/>
    <w:rsid w:val="00CC1C2B"/>
    <w:rsid w:val="00CC4689"/>
    <w:rsid w:val="00CC4A05"/>
    <w:rsid w:val="00CD1C2B"/>
    <w:rsid w:val="00CD216B"/>
    <w:rsid w:val="00CD2721"/>
    <w:rsid w:val="00CD65B7"/>
    <w:rsid w:val="00CE3D41"/>
    <w:rsid w:val="00CE4DD0"/>
    <w:rsid w:val="00CF5CF4"/>
    <w:rsid w:val="00D01765"/>
    <w:rsid w:val="00D022E0"/>
    <w:rsid w:val="00D02D96"/>
    <w:rsid w:val="00D0375A"/>
    <w:rsid w:val="00D0545D"/>
    <w:rsid w:val="00D238B0"/>
    <w:rsid w:val="00D24CA2"/>
    <w:rsid w:val="00D279D3"/>
    <w:rsid w:val="00D33638"/>
    <w:rsid w:val="00D33E20"/>
    <w:rsid w:val="00D365BD"/>
    <w:rsid w:val="00D42088"/>
    <w:rsid w:val="00D42432"/>
    <w:rsid w:val="00D44EA9"/>
    <w:rsid w:val="00D5028C"/>
    <w:rsid w:val="00D76F21"/>
    <w:rsid w:val="00D81053"/>
    <w:rsid w:val="00D931D5"/>
    <w:rsid w:val="00D955A0"/>
    <w:rsid w:val="00D96A21"/>
    <w:rsid w:val="00DB12BC"/>
    <w:rsid w:val="00DB4715"/>
    <w:rsid w:val="00DB54D7"/>
    <w:rsid w:val="00DB6CEB"/>
    <w:rsid w:val="00DC2BA7"/>
    <w:rsid w:val="00DC692D"/>
    <w:rsid w:val="00DC6B02"/>
    <w:rsid w:val="00DD1774"/>
    <w:rsid w:val="00DD68A9"/>
    <w:rsid w:val="00DE14F7"/>
    <w:rsid w:val="00DE75C9"/>
    <w:rsid w:val="00E03EFA"/>
    <w:rsid w:val="00E11098"/>
    <w:rsid w:val="00E15EA9"/>
    <w:rsid w:val="00E164E1"/>
    <w:rsid w:val="00E22CBD"/>
    <w:rsid w:val="00E35423"/>
    <w:rsid w:val="00E36964"/>
    <w:rsid w:val="00E45CA6"/>
    <w:rsid w:val="00E72334"/>
    <w:rsid w:val="00E77664"/>
    <w:rsid w:val="00E8154B"/>
    <w:rsid w:val="00E8592C"/>
    <w:rsid w:val="00E8638E"/>
    <w:rsid w:val="00E91289"/>
    <w:rsid w:val="00E92E38"/>
    <w:rsid w:val="00E95250"/>
    <w:rsid w:val="00EA5200"/>
    <w:rsid w:val="00EA5864"/>
    <w:rsid w:val="00EA6E75"/>
    <w:rsid w:val="00EC0D5B"/>
    <w:rsid w:val="00ED005B"/>
    <w:rsid w:val="00EE6648"/>
    <w:rsid w:val="00EE665E"/>
    <w:rsid w:val="00EF0659"/>
    <w:rsid w:val="00EF7D05"/>
    <w:rsid w:val="00F01252"/>
    <w:rsid w:val="00F10639"/>
    <w:rsid w:val="00F1523E"/>
    <w:rsid w:val="00F16C70"/>
    <w:rsid w:val="00F1735F"/>
    <w:rsid w:val="00F35363"/>
    <w:rsid w:val="00F356F7"/>
    <w:rsid w:val="00F372CE"/>
    <w:rsid w:val="00F3744B"/>
    <w:rsid w:val="00F42FBC"/>
    <w:rsid w:val="00F43926"/>
    <w:rsid w:val="00F52442"/>
    <w:rsid w:val="00F53EC0"/>
    <w:rsid w:val="00F71A34"/>
    <w:rsid w:val="00F723F3"/>
    <w:rsid w:val="00F742A2"/>
    <w:rsid w:val="00F75B4C"/>
    <w:rsid w:val="00F76E06"/>
    <w:rsid w:val="00F7795B"/>
    <w:rsid w:val="00F90757"/>
    <w:rsid w:val="00F95F59"/>
    <w:rsid w:val="00F96B58"/>
    <w:rsid w:val="00FA1612"/>
    <w:rsid w:val="00FA1F5F"/>
    <w:rsid w:val="00FB131F"/>
    <w:rsid w:val="00FB177E"/>
    <w:rsid w:val="00FB191B"/>
    <w:rsid w:val="00FC20BA"/>
    <w:rsid w:val="00FC332B"/>
    <w:rsid w:val="00FC4AE3"/>
    <w:rsid w:val="00FC5094"/>
    <w:rsid w:val="00FC6F31"/>
    <w:rsid w:val="00FD0F19"/>
    <w:rsid w:val="00FD1420"/>
    <w:rsid w:val="00FD6012"/>
    <w:rsid w:val="00FD6F37"/>
    <w:rsid w:val="00FE0F13"/>
    <w:rsid w:val="00FE550D"/>
    <w:rsid w:val="00FE5CA6"/>
    <w:rsid w:val="0C7338E6"/>
    <w:rsid w:val="15272877"/>
    <w:rsid w:val="165B0313"/>
    <w:rsid w:val="1D363C69"/>
    <w:rsid w:val="1EBC11BD"/>
    <w:rsid w:val="24F93266"/>
    <w:rsid w:val="26D9013C"/>
    <w:rsid w:val="2FF55435"/>
    <w:rsid w:val="43844066"/>
    <w:rsid w:val="43D51BF9"/>
    <w:rsid w:val="4BE0006E"/>
    <w:rsid w:val="4D5C25F2"/>
    <w:rsid w:val="540D363A"/>
    <w:rsid w:val="583E489D"/>
    <w:rsid w:val="5A3C47FE"/>
    <w:rsid w:val="637D66A4"/>
    <w:rsid w:val="64CD7FFC"/>
    <w:rsid w:val="6604783C"/>
    <w:rsid w:val="66624A73"/>
    <w:rsid w:val="6B863E5B"/>
    <w:rsid w:val="6F365CCE"/>
    <w:rsid w:val="70685126"/>
    <w:rsid w:val="77082CB3"/>
    <w:rsid w:val="77CE3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7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B337E"/>
    <w:pPr>
      <w:tabs>
        <w:tab w:val="center" w:pos="4153"/>
        <w:tab w:val="right" w:pos="8306"/>
      </w:tabs>
      <w:snapToGrid w:val="0"/>
      <w:jc w:val="left"/>
    </w:pPr>
    <w:rPr>
      <w:sz w:val="18"/>
      <w:szCs w:val="18"/>
    </w:rPr>
  </w:style>
  <w:style w:type="paragraph" w:styleId="a4">
    <w:name w:val="header"/>
    <w:basedOn w:val="a"/>
    <w:link w:val="Char0"/>
    <w:qFormat/>
    <w:rsid w:val="009B337E"/>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rsid w:val="009B337E"/>
    <w:rPr>
      <w:rFonts w:ascii="宋体" w:eastAsia="宋体" w:hAnsi="宋体" w:cs="宋体" w:hint="eastAsia"/>
      <w:strike/>
      <w:color w:val="000000"/>
      <w:sz w:val="24"/>
      <w:szCs w:val="24"/>
    </w:rPr>
  </w:style>
  <w:style w:type="character" w:customStyle="1" w:styleId="font21">
    <w:name w:val="font21"/>
    <w:basedOn w:val="a0"/>
    <w:qFormat/>
    <w:rsid w:val="009B337E"/>
    <w:rPr>
      <w:rFonts w:ascii="宋体" w:eastAsia="宋体" w:hAnsi="宋体" w:cs="宋体" w:hint="eastAsia"/>
      <w:color w:val="000000"/>
      <w:sz w:val="24"/>
      <w:szCs w:val="24"/>
      <w:u w:val="none"/>
    </w:rPr>
  </w:style>
  <w:style w:type="character" w:customStyle="1" w:styleId="font01">
    <w:name w:val="font01"/>
    <w:basedOn w:val="a0"/>
    <w:qFormat/>
    <w:rsid w:val="009B337E"/>
    <w:rPr>
      <w:rFonts w:ascii="宋体" w:eastAsia="宋体" w:hAnsi="宋体" w:cs="宋体" w:hint="eastAsia"/>
      <w:color w:val="FF0000"/>
      <w:sz w:val="24"/>
      <w:szCs w:val="24"/>
      <w:u w:val="none"/>
    </w:rPr>
  </w:style>
  <w:style w:type="character" w:customStyle="1" w:styleId="font41">
    <w:name w:val="font41"/>
    <w:basedOn w:val="a0"/>
    <w:qFormat/>
    <w:rsid w:val="009B337E"/>
    <w:rPr>
      <w:rFonts w:ascii="宋体" w:eastAsia="宋体" w:hAnsi="宋体" w:cs="宋体" w:hint="eastAsia"/>
      <w:color w:val="000000"/>
      <w:sz w:val="24"/>
      <w:szCs w:val="24"/>
      <w:u w:val="none"/>
    </w:rPr>
  </w:style>
  <w:style w:type="character" w:customStyle="1" w:styleId="font61">
    <w:name w:val="font61"/>
    <w:basedOn w:val="a0"/>
    <w:qFormat/>
    <w:rsid w:val="009B337E"/>
    <w:rPr>
      <w:rFonts w:ascii="宋体" w:eastAsia="宋体" w:hAnsi="宋体" w:cs="宋体" w:hint="eastAsia"/>
      <w:color w:val="000000"/>
      <w:sz w:val="24"/>
      <w:szCs w:val="24"/>
      <w:u w:val="none"/>
    </w:rPr>
  </w:style>
  <w:style w:type="character" w:customStyle="1" w:styleId="Char0">
    <w:name w:val="页眉 Char"/>
    <w:basedOn w:val="a0"/>
    <w:link w:val="a4"/>
    <w:qFormat/>
    <w:rsid w:val="009B337E"/>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B337E"/>
    <w:rPr>
      <w:rFonts w:asciiTheme="minorHAnsi" w:eastAsiaTheme="minorEastAsia" w:hAnsiTheme="minorHAnsi" w:cstheme="minorBidi"/>
      <w:kern w:val="2"/>
      <w:sz w:val="18"/>
      <w:szCs w:val="18"/>
    </w:rPr>
  </w:style>
  <w:style w:type="paragraph" w:styleId="a5">
    <w:name w:val="Balloon Text"/>
    <w:basedOn w:val="a"/>
    <w:link w:val="Char1"/>
    <w:rsid w:val="00413791"/>
    <w:rPr>
      <w:sz w:val="18"/>
      <w:szCs w:val="18"/>
    </w:rPr>
  </w:style>
  <w:style w:type="character" w:customStyle="1" w:styleId="Char1">
    <w:name w:val="批注框文本 Char"/>
    <w:basedOn w:val="a0"/>
    <w:link w:val="a5"/>
    <w:rsid w:val="0041379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260153">
      <w:bodyDiv w:val="1"/>
      <w:marLeft w:val="0"/>
      <w:marRight w:val="0"/>
      <w:marTop w:val="0"/>
      <w:marBottom w:val="0"/>
      <w:divBdr>
        <w:top w:val="none" w:sz="0" w:space="0" w:color="auto"/>
        <w:left w:val="none" w:sz="0" w:space="0" w:color="auto"/>
        <w:bottom w:val="none" w:sz="0" w:space="0" w:color="auto"/>
        <w:right w:val="none" w:sz="0" w:space="0" w:color="auto"/>
      </w:divBdr>
    </w:div>
    <w:div w:id="84020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808483-D5F1-4479-BF56-9A90644EC6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128</Pages>
  <Words>23171</Words>
  <Characters>132081</Characters>
  <Application>Microsoft Office Word</Application>
  <DocSecurity>0</DocSecurity>
  <Lines>1100</Lines>
  <Paragraphs>309</Paragraphs>
  <ScaleCrop>false</ScaleCrop>
  <Company>微软中国</Company>
  <LinksUpToDate>false</LinksUpToDate>
  <CharactersWithSpaces>154943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洪湘君</cp:lastModifiedBy>
  <cp:revision>17</cp:revision>
  <dcterms:created xsi:type="dcterms:W3CDTF">2020-06-12T06:05:00Z</dcterms:created>
  <dcterms:modified xsi:type="dcterms:W3CDTF">2020-08-11T02:54:00Z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