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F" w:rsidRDefault="006B40E4" w:rsidP="006D311F">
      <w:pPr>
        <w:shd w:val="clear" w:color="000000" w:fill="FFFFFF"/>
        <w:spacing w:line="360" w:lineRule="auto"/>
        <w:jc w:val="center"/>
        <w:rPr>
          <w:rFonts w:ascii="方正小标宋简体" w:eastAsia="方正小标宋简体" w:hAnsi="宋体"/>
          <w:color w:val="333333"/>
          <w:sz w:val="44"/>
          <w:szCs w:val="44"/>
        </w:rPr>
      </w:pPr>
      <w:r w:rsidRPr="006D311F">
        <w:rPr>
          <w:rFonts w:ascii="方正小标宋简体" w:eastAsia="方正小标宋简体" w:hAnsi="宋体" w:hint="eastAsia"/>
          <w:color w:val="333333"/>
          <w:sz w:val="44"/>
          <w:szCs w:val="44"/>
        </w:rPr>
        <w:t>国家税务总局松滋市税务局2019年度</w:t>
      </w:r>
    </w:p>
    <w:p w:rsidR="00B31B0E" w:rsidRPr="006D311F" w:rsidRDefault="006B40E4" w:rsidP="006D311F">
      <w:pPr>
        <w:shd w:val="clear" w:color="000000" w:fill="FFFFFF"/>
        <w:spacing w:line="360" w:lineRule="auto"/>
        <w:jc w:val="center"/>
        <w:rPr>
          <w:rFonts w:ascii="方正小标宋简体" w:eastAsia="方正小标宋简体" w:hAnsi="宋体"/>
          <w:color w:val="333333"/>
          <w:sz w:val="44"/>
          <w:szCs w:val="44"/>
        </w:rPr>
      </w:pPr>
      <w:r w:rsidRPr="006D311F">
        <w:rPr>
          <w:rFonts w:ascii="方正小标宋简体" w:eastAsia="方正小标宋简体" w:hAnsi="宋体" w:hint="eastAsia"/>
          <w:color w:val="333333"/>
          <w:sz w:val="44"/>
          <w:szCs w:val="44"/>
        </w:rPr>
        <w:t>政府信息公开工作年度报告</w:t>
      </w:r>
    </w:p>
    <w:p w:rsidR="00B31B0E" w:rsidRPr="005C3C1B" w:rsidRDefault="00B31B0E">
      <w:pPr>
        <w:shd w:val="clear" w:color="000000" w:fill="FFFFFF"/>
        <w:ind w:firstLine="480"/>
        <w:rPr>
          <w:rFonts w:ascii="宋体" w:hAnsi="宋体"/>
          <w:color w:val="333333"/>
          <w:sz w:val="32"/>
          <w:szCs w:val="32"/>
        </w:rPr>
      </w:pPr>
    </w:p>
    <w:p w:rsidR="00B31B0E" w:rsidRPr="006D311F" w:rsidRDefault="006B40E4" w:rsidP="006D311F">
      <w:pPr>
        <w:shd w:val="clear" w:color="000000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311F">
        <w:rPr>
          <w:rFonts w:ascii="仿宋" w:eastAsia="仿宋" w:hAnsi="仿宋"/>
          <w:sz w:val="32"/>
          <w:szCs w:val="32"/>
        </w:rPr>
        <w:t>根据《中华人民共和国政府信息公开条例》，特向社会公布国家税务总局</w:t>
      </w:r>
      <w:r w:rsidRPr="006D311F">
        <w:rPr>
          <w:rFonts w:ascii="仿宋" w:eastAsia="仿宋" w:hAnsi="仿宋" w:hint="eastAsia"/>
          <w:sz w:val="32"/>
          <w:szCs w:val="32"/>
        </w:rPr>
        <w:t>松滋</w:t>
      </w:r>
      <w:r w:rsidRPr="006D311F">
        <w:rPr>
          <w:rFonts w:ascii="仿宋" w:eastAsia="仿宋" w:hAnsi="仿宋"/>
          <w:sz w:val="32"/>
          <w:szCs w:val="32"/>
        </w:rPr>
        <w:t>市税务局2019年度政府信息公开工作年度报告。如对本报告有疑问，请与国家税务总局</w:t>
      </w:r>
      <w:r w:rsidRPr="006D311F">
        <w:rPr>
          <w:rFonts w:ascii="仿宋" w:eastAsia="仿宋" w:hAnsi="仿宋" w:hint="eastAsia"/>
          <w:sz w:val="32"/>
          <w:szCs w:val="32"/>
        </w:rPr>
        <w:t>松滋</w:t>
      </w:r>
      <w:r w:rsidRPr="006D311F">
        <w:rPr>
          <w:rFonts w:ascii="仿宋" w:eastAsia="仿宋" w:hAnsi="仿宋"/>
          <w:sz w:val="32"/>
          <w:szCs w:val="32"/>
        </w:rPr>
        <w:t>市税务局</w:t>
      </w:r>
      <w:r w:rsidRPr="006D311F">
        <w:rPr>
          <w:rFonts w:ascii="仿宋" w:eastAsia="仿宋" w:hAnsi="仿宋" w:hint="eastAsia"/>
          <w:sz w:val="32"/>
          <w:szCs w:val="32"/>
        </w:rPr>
        <w:t>办公室</w:t>
      </w:r>
      <w:r w:rsidRPr="006D311F">
        <w:rPr>
          <w:rFonts w:ascii="仿宋" w:eastAsia="仿宋" w:hAnsi="仿宋"/>
          <w:sz w:val="32"/>
          <w:szCs w:val="32"/>
        </w:rPr>
        <w:t>联系。（地址：湖北省荆州市</w:t>
      </w:r>
      <w:r w:rsidRPr="006D311F">
        <w:rPr>
          <w:rFonts w:ascii="仿宋" w:eastAsia="仿宋" w:hAnsi="仿宋" w:hint="eastAsia"/>
          <w:sz w:val="32"/>
          <w:szCs w:val="32"/>
        </w:rPr>
        <w:t>松滋市</w:t>
      </w:r>
      <w:r w:rsidRPr="006D31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新江口</w:t>
      </w:r>
      <w:proofErr w:type="gramStart"/>
      <w:r w:rsidRPr="006D31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镇言程</w:t>
      </w:r>
      <w:proofErr w:type="gramEnd"/>
      <w:r w:rsidRPr="006D31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路62号</w:t>
      </w:r>
      <w:r w:rsidRPr="006D311F">
        <w:rPr>
          <w:rFonts w:ascii="仿宋" w:eastAsia="仿宋" w:hAnsi="仿宋"/>
          <w:sz w:val="32"/>
          <w:szCs w:val="32"/>
        </w:rPr>
        <w:t>，邮编：434</w:t>
      </w:r>
      <w:r w:rsidRPr="006D311F">
        <w:rPr>
          <w:rFonts w:ascii="仿宋" w:eastAsia="仿宋" w:hAnsi="仿宋" w:hint="eastAsia"/>
          <w:sz w:val="32"/>
          <w:szCs w:val="32"/>
        </w:rPr>
        <w:t>200</w:t>
      </w:r>
      <w:r w:rsidRPr="006D311F">
        <w:rPr>
          <w:rFonts w:ascii="仿宋" w:eastAsia="仿宋" w:hAnsi="仿宋"/>
          <w:sz w:val="32"/>
          <w:szCs w:val="32"/>
        </w:rPr>
        <w:t>，电话：</w:t>
      </w:r>
      <w:r w:rsidRPr="006D31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0716-6222491</w:t>
      </w:r>
      <w:r w:rsidRPr="006D311F">
        <w:rPr>
          <w:rFonts w:ascii="仿宋" w:eastAsia="仿宋" w:hAnsi="仿宋"/>
          <w:sz w:val="32"/>
          <w:szCs w:val="32"/>
        </w:rPr>
        <w:t>，传真</w:t>
      </w:r>
      <w:r w:rsidRPr="006D31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0716-6222491</w:t>
      </w:r>
      <w:r w:rsidRPr="006D311F">
        <w:rPr>
          <w:rFonts w:ascii="仿宋" w:eastAsia="仿宋" w:hAnsi="仿宋"/>
          <w:sz w:val="32"/>
          <w:szCs w:val="32"/>
        </w:rPr>
        <w:t>）</w:t>
      </w:r>
    </w:p>
    <w:p w:rsidR="00B31B0E" w:rsidRPr="006D311F" w:rsidRDefault="006B40E4" w:rsidP="006D311F">
      <w:pPr>
        <w:shd w:val="clear" w:color="000000" w:fill="FFFFFF"/>
        <w:adjustRightInd w:val="0"/>
        <w:snapToGrid w:val="0"/>
        <w:spacing w:line="560" w:lineRule="exact"/>
        <w:ind w:firstLineChars="200" w:firstLine="640"/>
        <w:rPr>
          <w:rFonts w:ascii="黑体" w:hAnsi="宋体"/>
          <w:color w:val="333333"/>
          <w:sz w:val="32"/>
          <w:szCs w:val="32"/>
        </w:rPr>
      </w:pPr>
      <w:r w:rsidRPr="006D311F">
        <w:rPr>
          <w:rFonts w:ascii="黑体" w:eastAsia="黑体" w:hAnsi="黑体"/>
          <w:color w:val="333333"/>
          <w:sz w:val="32"/>
          <w:szCs w:val="32"/>
        </w:rPr>
        <w:t>一、总体情况</w:t>
      </w:r>
    </w:p>
    <w:p w:rsidR="00B31B0E" w:rsidRPr="006D311F" w:rsidRDefault="006B40E4" w:rsidP="006D311F">
      <w:pPr>
        <w:shd w:val="clear" w:color="000000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311F">
        <w:rPr>
          <w:rFonts w:ascii="仿宋" w:eastAsia="仿宋" w:hAnsi="仿宋"/>
          <w:sz w:val="32"/>
          <w:szCs w:val="32"/>
        </w:rPr>
        <w:t>2019年，国家税务总局</w:t>
      </w:r>
      <w:r w:rsidRPr="006D311F">
        <w:rPr>
          <w:rFonts w:ascii="仿宋" w:eastAsia="仿宋" w:hAnsi="仿宋" w:hint="eastAsia"/>
          <w:sz w:val="32"/>
          <w:szCs w:val="32"/>
        </w:rPr>
        <w:t>松滋</w:t>
      </w:r>
      <w:r w:rsidRPr="006D311F">
        <w:rPr>
          <w:rFonts w:ascii="仿宋" w:eastAsia="仿宋" w:hAnsi="仿宋"/>
          <w:sz w:val="32"/>
          <w:szCs w:val="32"/>
        </w:rPr>
        <w:t>市税务局认真贯彻落实《中华人民共和国政府信息公开条例》、《国家税务总局关于印发全面推进政务公开实施办法的通知》和总局、省局、市政府的有关要求，坚持以公开为常态、不公开为例外，全面推进决策、执行、管理、服务、结果全过程公开，严格信息公开审查，全面规范政策解读，积极回应社会关切，加强公开平台建设，保障了公众知情权、参与权和监督权，增强了税务部门公信力和执行力。</w:t>
      </w:r>
    </w:p>
    <w:p w:rsidR="00B31B0E" w:rsidRDefault="006B40E4" w:rsidP="006D311F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p w:rsidR="00B31B0E" w:rsidRDefault="006B40E4" w:rsidP="006D311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6D311F">
        <w:rPr>
          <w:rFonts w:ascii="仿宋" w:eastAsia="仿宋" w:hAnsi="仿宋"/>
          <w:color w:val="000000" w:themeColor="text1"/>
          <w:sz w:val="32"/>
          <w:szCs w:val="32"/>
        </w:rPr>
        <w:t>2019年，</w:t>
      </w:r>
      <w:r w:rsidRPr="006D311F">
        <w:rPr>
          <w:rFonts w:ascii="仿宋" w:eastAsia="仿宋" w:hAnsi="仿宋" w:hint="eastAsia"/>
          <w:color w:val="000000" w:themeColor="text1"/>
          <w:sz w:val="32"/>
          <w:szCs w:val="32"/>
        </w:rPr>
        <w:t>国家税务总局松滋市税务局一直积极落实</w:t>
      </w:r>
      <w:proofErr w:type="gramStart"/>
      <w:r w:rsidRPr="006D311F">
        <w:rPr>
          <w:rFonts w:ascii="仿宋" w:eastAsia="仿宋" w:hAnsi="仿宋" w:hint="eastAsia"/>
          <w:color w:val="000000" w:themeColor="text1"/>
          <w:sz w:val="32"/>
          <w:szCs w:val="32"/>
        </w:rPr>
        <w:t>放管服政策</w:t>
      </w:r>
      <w:proofErr w:type="gramEnd"/>
      <w:r w:rsidRPr="006D311F">
        <w:rPr>
          <w:rFonts w:ascii="仿宋" w:eastAsia="仿宋" w:hAnsi="仿宋" w:hint="eastAsia"/>
          <w:color w:val="000000" w:themeColor="text1"/>
          <w:sz w:val="32"/>
          <w:szCs w:val="32"/>
        </w:rPr>
        <w:t>，进一步简政放权，优化纳税服务，全心全意为纳税人服务。今年对外主动公开事项主要涉及行政许可、行政处罚以及政府集中采购，行政许可项目主要涉及发票最高开</w:t>
      </w:r>
      <w:r w:rsidRPr="006D31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票</w:t>
      </w:r>
      <w:r w:rsidRPr="006D311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限额和延期申报，与上年相比行政许可和行政处罚项目并无变化，全年处理行政许可631件，行政处罚48件，政府集中采购39项，金额42000元。</w:t>
      </w:r>
    </w:p>
    <w:p w:rsidR="006D311F" w:rsidRPr="006D311F" w:rsidRDefault="006D311F" w:rsidP="006D311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B31B0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B31B0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对外公开总数量</w:t>
            </w:r>
          </w:p>
        </w:tc>
      </w:tr>
      <w:tr w:rsidR="00B31B0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B31B0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31B0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B31B0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处理决定数量</w:t>
            </w:r>
          </w:p>
        </w:tc>
      </w:tr>
      <w:tr w:rsidR="00B31B0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D31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631</w:t>
            </w:r>
          </w:p>
        </w:tc>
      </w:tr>
      <w:tr w:rsidR="00B31B0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D31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B63F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31B0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B31B0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处理决定数量</w:t>
            </w:r>
          </w:p>
        </w:tc>
      </w:tr>
      <w:tr w:rsidR="00B31B0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D31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48</w:t>
            </w:r>
          </w:p>
        </w:tc>
      </w:tr>
      <w:tr w:rsidR="00B31B0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D31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31B0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B31B0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本年增/减</w:t>
            </w:r>
          </w:p>
        </w:tc>
      </w:tr>
      <w:tr w:rsidR="00B31B0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D31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31B0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B31B0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/>
                <w:color w:val="000000"/>
                <w:sz w:val="20"/>
                <w:szCs w:val="20"/>
              </w:rPr>
              <w:t>金额</w:t>
            </w:r>
          </w:p>
        </w:tc>
      </w:tr>
      <w:tr w:rsidR="00B31B0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42000元</w:t>
            </w:r>
          </w:p>
        </w:tc>
      </w:tr>
    </w:tbl>
    <w:p w:rsidR="006D311F" w:rsidRPr="006D311F" w:rsidRDefault="006D311F" w:rsidP="006D311F">
      <w:pPr>
        <w:shd w:val="clear" w:color="000000" w:fill="FFFFFF"/>
        <w:rPr>
          <w:rFonts w:ascii="宋体" w:hAnsi="宋体"/>
          <w:color w:val="333333"/>
          <w:sz w:val="32"/>
          <w:szCs w:val="32"/>
        </w:rPr>
      </w:pPr>
    </w:p>
    <w:p w:rsidR="00B31B0E" w:rsidRPr="006D311F" w:rsidRDefault="006B40E4" w:rsidP="006D311F">
      <w:pPr>
        <w:shd w:val="clear" w:color="000000" w:fill="FFFFFF"/>
        <w:adjustRightInd w:val="0"/>
        <w:snapToGrid w:val="0"/>
        <w:spacing w:line="560" w:lineRule="exact"/>
        <w:ind w:firstLineChars="200" w:firstLine="640"/>
        <w:rPr>
          <w:rFonts w:ascii="黑体" w:hAnsi="宋体"/>
          <w:color w:val="333333"/>
          <w:sz w:val="32"/>
          <w:szCs w:val="32"/>
        </w:rPr>
      </w:pPr>
      <w:r w:rsidRPr="006D311F">
        <w:rPr>
          <w:rFonts w:ascii="黑体" w:eastAsia="黑体" w:hAnsi="黑体"/>
          <w:color w:val="333333"/>
          <w:sz w:val="32"/>
          <w:szCs w:val="32"/>
        </w:rPr>
        <w:t>三、收到和处理政府信息公开申请情况</w:t>
      </w:r>
    </w:p>
    <w:p w:rsidR="006D311F" w:rsidRPr="006D311F" w:rsidRDefault="006B40E4" w:rsidP="006D311F">
      <w:pPr>
        <w:pStyle w:val="a6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lastRenderedPageBreak/>
        <w:t>2019年，</w:t>
      </w:r>
      <w:r>
        <w:rPr>
          <w:rFonts w:ascii="仿宋_GB2312" w:eastAsia="仿宋_GB2312" w:hAnsi="仿宋_GB2312" w:hint="eastAsia"/>
          <w:sz w:val="32"/>
          <w:szCs w:val="32"/>
        </w:rPr>
        <w:t>未</w:t>
      </w:r>
      <w:r>
        <w:rPr>
          <w:rFonts w:ascii="仿宋_GB2312" w:eastAsia="仿宋_GB2312" w:hAnsi="仿宋_GB2312"/>
          <w:sz w:val="32"/>
          <w:szCs w:val="32"/>
        </w:rPr>
        <w:t>受理信息公开申请。2019年，本机关未向政府信息公开申请人收取费用。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B31B0E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申请人情况</w:t>
            </w:r>
          </w:p>
        </w:tc>
      </w:tr>
      <w:tr w:rsidR="00B31B0E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总计</w:t>
            </w:r>
          </w:p>
        </w:tc>
      </w:tr>
      <w:tr w:rsidR="00B31B0E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</w:tr>
      <w:tr w:rsidR="00B31B0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 xml:space="preserve">  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 xml:space="preserve">  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ind w:firstLineChars="100" w:firstLine="200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ind w:firstLineChars="100" w:firstLine="200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</w:tr>
      <w:tr w:rsidR="00B31B0E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</w:tr>
      <w:tr w:rsidR="00B31B0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0"/>
                <w:szCs w:val="20"/>
              </w:rPr>
              <w:t> </w:t>
            </w:r>
            <w:r>
              <w:rPr>
                <w:rFonts w:hAnsi="宋体" w:hint="eastAsia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B31B0E" w:rsidRDefault="00B31B0E">
      <w:pPr>
        <w:shd w:val="clear" w:color="000000" w:fill="FFFFFF"/>
        <w:ind w:firstLine="480"/>
        <w:rPr>
          <w:rFonts w:ascii="宋体" w:hAnsi="宋体"/>
          <w:color w:val="333333"/>
        </w:rPr>
      </w:pPr>
    </w:p>
    <w:p w:rsidR="00B31B0E" w:rsidRPr="006D311F" w:rsidRDefault="006B40E4">
      <w:pPr>
        <w:shd w:val="clear" w:color="000000" w:fill="FFFFFF"/>
        <w:snapToGrid w:val="0"/>
        <w:spacing w:line="560" w:lineRule="exact"/>
        <w:ind w:firstLine="643"/>
        <w:rPr>
          <w:rFonts w:ascii="黑体" w:hAnsi="宋体"/>
          <w:color w:val="333333"/>
          <w:sz w:val="32"/>
          <w:szCs w:val="32"/>
        </w:rPr>
      </w:pPr>
      <w:r w:rsidRPr="006D311F">
        <w:rPr>
          <w:rFonts w:ascii="黑体" w:eastAsia="黑体" w:hAnsi="黑体"/>
          <w:color w:val="333333"/>
          <w:sz w:val="32"/>
          <w:szCs w:val="32"/>
        </w:rPr>
        <w:t>四、政府信息公开行政复议、行政诉讼情况</w:t>
      </w:r>
    </w:p>
    <w:p w:rsidR="00B31B0E" w:rsidRDefault="006B40E4">
      <w:pPr>
        <w:pStyle w:val="a6"/>
        <w:snapToGrid w:val="0"/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color w:val="000000"/>
          <w:position w:val="6"/>
          <w:sz w:val="32"/>
          <w:szCs w:val="32"/>
        </w:rPr>
        <w:t>2019年，国家税务总局</w:t>
      </w:r>
      <w:r>
        <w:rPr>
          <w:rFonts w:ascii="仿宋_GB2312" w:eastAsia="仿宋_GB2312" w:hAnsi="仿宋_GB2312" w:hint="eastAsia"/>
          <w:color w:val="000000"/>
          <w:position w:val="6"/>
          <w:sz w:val="32"/>
          <w:szCs w:val="32"/>
        </w:rPr>
        <w:t>松滋</w:t>
      </w:r>
      <w:r>
        <w:rPr>
          <w:rFonts w:ascii="仿宋_GB2312" w:eastAsia="仿宋_GB2312" w:hAnsi="仿宋_GB2312"/>
          <w:color w:val="000000"/>
          <w:position w:val="6"/>
          <w:sz w:val="32"/>
          <w:szCs w:val="32"/>
        </w:rPr>
        <w:t>市税务局没有收到因政府信息公开工作的行政诉讼应诉。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31B0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行政诉讼</w:t>
            </w:r>
          </w:p>
        </w:tc>
      </w:tr>
      <w:tr w:rsidR="00B31B0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复议后起诉</w:t>
            </w:r>
          </w:p>
        </w:tc>
      </w:tr>
      <w:tr w:rsidR="00B31B0E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B0E" w:rsidRDefault="00B31B0E"/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总计</w:t>
            </w:r>
          </w:p>
        </w:tc>
      </w:tr>
      <w:tr w:rsidR="00B31B0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1B0E" w:rsidRDefault="006B40E4">
            <w:pPr>
              <w:ind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</w:tbl>
    <w:p w:rsidR="00B31B0E" w:rsidRDefault="00B31B0E">
      <w:pPr>
        <w:shd w:val="clear" w:color="000000" w:fill="FFFFFF"/>
        <w:jc w:val="center"/>
        <w:rPr>
          <w:rFonts w:ascii="宋体" w:hAnsi="宋体"/>
          <w:color w:val="333333"/>
        </w:rPr>
      </w:pPr>
    </w:p>
    <w:p w:rsidR="00B31B0E" w:rsidRDefault="006B40E4" w:rsidP="006D311F">
      <w:pPr>
        <w:shd w:val="clear" w:color="000000" w:fill="FFFFFF"/>
        <w:adjustRightInd w:val="0"/>
        <w:snapToGrid w:val="0"/>
        <w:spacing w:line="560" w:lineRule="exact"/>
        <w:ind w:firstLineChars="200" w:firstLine="640"/>
        <w:rPr>
          <w:rFonts w:ascii="黑体" w:hAnsi="宋体"/>
          <w:color w:val="333333"/>
          <w:sz w:val="32"/>
          <w:szCs w:val="32"/>
        </w:rPr>
      </w:pPr>
      <w:r>
        <w:rPr>
          <w:rFonts w:ascii="黑体" w:eastAsia="黑体" w:hAnsi="黑体"/>
          <w:color w:val="333333"/>
          <w:sz w:val="32"/>
          <w:szCs w:val="32"/>
        </w:rPr>
        <w:t>五、存在的主要问题及改进情况</w:t>
      </w:r>
    </w:p>
    <w:p w:rsidR="00B31B0E" w:rsidRPr="006D311F" w:rsidRDefault="006B40E4" w:rsidP="006D311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311F">
        <w:rPr>
          <w:rFonts w:ascii="仿宋" w:eastAsia="仿宋" w:hAnsi="仿宋"/>
          <w:sz w:val="32"/>
          <w:szCs w:val="32"/>
        </w:rPr>
        <w:t>2019年，国家税务总局</w:t>
      </w:r>
      <w:r w:rsidRPr="006D311F">
        <w:rPr>
          <w:rFonts w:ascii="仿宋" w:eastAsia="仿宋" w:hAnsi="仿宋" w:hint="eastAsia"/>
          <w:sz w:val="32"/>
          <w:szCs w:val="32"/>
        </w:rPr>
        <w:t>松滋</w:t>
      </w:r>
      <w:r w:rsidRPr="006D311F">
        <w:rPr>
          <w:rFonts w:ascii="仿宋" w:eastAsia="仿宋" w:hAnsi="仿宋"/>
          <w:sz w:val="32"/>
          <w:szCs w:val="32"/>
        </w:rPr>
        <w:t>市税务局政府信息公开工作扎实推进，取得了一定的成效，但也存</w:t>
      </w:r>
      <w:r w:rsidRPr="006D311F">
        <w:rPr>
          <w:rFonts w:ascii="仿宋" w:eastAsia="仿宋" w:hAnsi="仿宋" w:hint="eastAsia"/>
          <w:sz w:val="32"/>
          <w:szCs w:val="32"/>
        </w:rPr>
        <w:t>在一些问题：一是信息公开广度和深度还不够，渠道还不够多。二是政策解读针对性和有效性有待加强,解读内容结合实际不够。三是基层税务干部政务公开能力还需进一步提升。特别是一线税收管理员对政府信息公开认识不足。</w:t>
      </w:r>
      <w:r w:rsidRPr="006D311F">
        <w:rPr>
          <w:rFonts w:ascii="仿宋" w:eastAsia="仿宋" w:hAnsi="仿宋"/>
          <w:sz w:val="32"/>
          <w:szCs w:val="32"/>
        </w:rPr>
        <w:t>2020年，我们将在以下几个方面继续推进政府信息公开工作。</w:t>
      </w:r>
      <w:r w:rsidRPr="006D311F">
        <w:rPr>
          <w:rFonts w:ascii="仿宋" w:eastAsia="仿宋" w:hAnsi="仿宋" w:hint="eastAsia"/>
          <w:sz w:val="32"/>
          <w:szCs w:val="32"/>
        </w:rPr>
        <w:t>一是进一步完善政府信息公开制度建设。按照新政府公开文件，对原来的政府信息公开制度和办理流程进行全面修改完善；二是持续加强主动公开力度。</w:t>
      </w:r>
      <w:r w:rsidRPr="006D311F">
        <w:rPr>
          <w:rFonts w:ascii="仿宋" w:eastAsia="仿宋" w:hAnsi="仿宋"/>
          <w:sz w:val="32"/>
          <w:szCs w:val="32"/>
        </w:rPr>
        <w:t>扎实做好重点领域政府信息公开工作，</w:t>
      </w:r>
      <w:r w:rsidRPr="006D311F">
        <w:rPr>
          <w:rFonts w:ascii="仿宋" w:eastAsia="仿宋" w:hAnsi="仿宋" w:hint="eastAsia"/>
          <w:sz w:val="32"/>
          <w:szCs w:val="32"/>
        </w:rPr>
        <w:t>对政策解读等内容及时予以公开，</w:t>
      </w:r>
      <w:r w:rsidRPr="006D311F">
        <w:rPr>
          <w:rFonts w:ascii="仿宋" w:eastAsia="仿宋" w:hAnsi="仿宋"/>
          <w:sz w:val="32"/>
          <w:szCs w:val="32"/>
        </w:rPr>
        <w:t>以政务公开工作的不断深化助力“放管服”改革</w:t>
      </w:r>
      <w:r w:rsidRPr="006D311F">
        <w:rPr>
          <w:rFonts w:ascii="仿宋" w:eastAsia="仿宋" w:hAnsi="仿宋" w:hint="eastAsia"/>
          <w:sz w:val="32"/>
          <w:szCs w:val="32"/>
        </w:rPr>
        <w:t>；三是拓展政府信息公开渠道。在坚持传统公开方式的基础上，创新通过移动互联网等渠道开展信息公开工</w:t>
      </w:r>
      <w:r w:rsidRPr="006D311F">
        <w:rPr>
          <w:rFonts w:ascii="仿宋" w:eastAsia="仿宋" w:hAnsi="仿宋" w:hint="eastAsia"/>
          <w:sz w:val="32"/>
          <w:szCs w:val="32"/>
        </w:rPr>
        <w:lastRenderedPageBreak/>
        <w:t>作；四是加强政府信息公开培训，坚持每年至少组织一次政府信息</w:t>
      </w:r>
      <w:r w:rsidRPr="006D311F">
        <w:rPr>
          <w:rFonts w:ascii="仿宋" w:eastAsia="仿宋" w:hAnsi="仿宋"/>
          <w:sz w:val="32"/>
          <w:szCs w:val="32"/>
        </w:rPr>
        <w:t>公开培训，不断提升工作质量和水平。</w:t>
      </w:r>
    </w:p>
    <w:p w:rsidR="00B31B0E" w:rsidRPr="006D311F" w:rsidRDefault="006B40E4" w:rsidP="006D311F">
      <w:pPr>
        <w:adjustRightInd w:val="0"/>
        <w:snapToGrid w:val="0"/>
        <w:spacing w:line="560" w:lineRule="exact"/>
        <w:ind w:firstLineChars="200" w:firstLine="640"/>
        <w:rPr>
          <w:rFonts w:ascii="黑体" w:hAnsi="宋体"/>
          <w:color w:val="333333"/>
          <w:sz w:val="32"/>
          <w:szCs w:val="32"/>
        </w:rPr>
      </w:pPr>
      <w:bookmarkStart w:id="0" w:name="_GoBack"/>
      <w:r w:rsidRPr="006D311F">
        <w:rPr>
          <w:rFonts w:ascii="黑体" w:eastAsia="黑体" w:hAnsi="黑体"/>
          <w:color w:val="333333"/>
          <w:sz w:val="32"/>
          <w:szCs w:val="32"/>
        </w:rPr>
        <w:t>六、其他需要报告的事项</w:t>
      </w:r>
    </w:p>
    <w:p w:rsidR="00B31B0E" w:rsidRPr="006D311F" w:rsidRDefault="006B40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311F">
        <w:rPr>
          <w:rFonts w:ascii="仿宋" w:eastAsia="仿宋" w:hAnsi="仿宋"/>
          <w:sz w:val="32"/>
          <w:szCs w:val="32"/>
        </w:rPr>
        <w:t>本年度国家税务总局</w:t>
      </w:r>
      <w:r w:rsidRPr="006D311F">
        <w:rPr>
          <w:rFonts w:ascii="仿宋" w:eastAsia="仿宋" w:hAnsi="仿宋" w:hint="eastAsia"/>
          <w:sz w:val="32"/>
          <w:szCs w:val="32"/>
        </w:rPr>
        <w:t>松滋</w:t>
      </w:r>
      <w:r w:rsidRPr="006D311F">
        <w:rPr>
          <w:rFonts w:ascii="仿宋" w:eastAsia="仿宋" w:hAnsi="仿宋"/>
          <w:sz w:val="32"/>
          <w:szCs w:val="32"/>
        </w:rPr>
        <w:t>市税务局无其他需要报告的事项。</w:t>
      </w:r>
    </w:p>
    <w:p w:rsidR="00B31B0E" w:rsidRDefault="00B31B0E">
      <w:pPr>
        <w:spacing w:line="560" w:lineRule="exact"/>
        <w:ind w:firstLine="640"/>
        <w:rPr>
          <w:rFonts w:ascii="仿宋_GB2312" w:hAnsi="宋体"/>
          <w:sz w:val="32"/>
          <w:szCs w:val="32"/>
        </w:rPr>
      </w:pPr>
    </w:p>
    <w:bookmarkEnd w:id="0"/>
    <w:p w:rsidR="00B31B0E" w:rsidRPr="006D311F" w:rsidRDefault="00B31B0E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B31B0E" w:rsidRPr="006D311F" w:rsidRDefault="006B40E4">
      <w:pPr>
        <w:spacing w:line="56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 w:rsidRPr="006D311F">
        <w:rPr>
          <w:rFonts w:ascii="仿宋" w:eastAsia="仿宋" w:hAnsi="仿宋"/>
          <w:sz w:val="32"/>
          <w:szCs w:val="32"/>
        </w:rPr>
        <w:t xml:space="preserve">                   国家税务总局</w:t>
      </w:r>
      <w:r w:rsidRPr="006D311F">
        <w:rPr>
          <w:rFonts w:ascii="仿宋" w:eastAsia="仿宋" w:hAnsi="仿宋" w:hint="eastAsia"/>
          <w:sz w:val="32"/>
          <w:szCs w:val="32"/>
        </w:rPr>
        <w:t>松滋</w:t>
      </w:r>
      <w:r w:rsidRPr="006D311F">
        <w:rPr>
          <w:rFonts w:ascii="仿宋" w:eastAsia="仿宋" w:hAnsi="仿宋"/>
          <w:sz w:val="32"/>
          <w:szCs w:val="32"/>
        </w:rPr>
        <w:t>市税务局</w:t>
      </w:r>
    </w:p>
    <w:p w:rsidR="00B31B0E" w:rsidRPr="006D311F" w:rsidRDefault="006B40E4">
      <w:pPr>
        <w:spacing w:line="560" w:lineRule="exact"/>
        <w:ind w:firstLine="4960"/>
        <w:jc w:val="left"/>
        <w:rPr>
          <w:rFonts w:ascii="仿宋" w:eastAsia="仿宋" w:hAnsi="仿宋"/>
          <w:sz w:val="32"/>
          <w:szCs w:val="32"/>
        </w:rPr>
      </w:pPr>
      <w:r w:rsidRPr="006D311F">
        <w:rPr>
          <w:rFonts w:ascii="仿宋" w:eastAsia="仿宋" w:hAnsi="仿宋"/>
          <w:sz w:val="32"/>
          <w:szCs w:val="32"/>
        </w:rPr>
        <w:t xml:space="preserve">2020年1月20日 </w:t>
      </w:r>
    </w:p>
    <w:p w:rsidR="00B31B0E" w:rsidRDefault="00B31B0E">
      <w:pPr>
        <w:rPr>
          <w:rFonts w:hAnsi="宋体"/>
        </w:rPr>
      </w:pPr>
    </w:p>
    <w:sectPr w:rsidR="00B31B0E" w:rsidSect="00B31B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5A" w:rsidRDefault="0021395A" w:rsidP="006D311F">
      <w:r>
        <w:separator/>
      </w:r>
    </w:p>
  </w:endnote>
  <w:endnote w:type="continuationSeparator" w:id="0">
    <w:p w:rsidR="0021395A" w:rsidRDefault="0021395A" w:rsidP="006D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FFFFFF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5A" w:rsidRDefault="0021395A" w:rsidP="006D311F">
      <w:r>
        <w:separator/>
      </w:r>
    </w:p>
  </w:footnote>
  <w:footnote w:type="continuationSeparator" w:id="0">
    <w:p w:rsidR="0021395A" w:rsidRDefault="0021395A" w:rsidP="006D3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161CD2"/>
    <w:rsid w:val="000B0E5C"/>
    <w:rsid w:val="00122B1E"/>
    <w:rsid w:val="00161CD2"/>
    <w:rsid w:val="0021149A"/>
    <w:rsid w:val="0021395A"/>
    <w:rsid w:val="00293900"/>
    <w:rsid w:val="004A020D"/>
    <w:rsid w:val="005C3C1B"/>
    <w:rsid w:val="006B40E4"/>
    <w:rsid w:val="006D311F"/>
    <w:rsid w:val="009549D8"/>
    <w:rsid w:val="00A05931"/>
    <w:rsid w:val="00AA6D5A"/>
    <w:rsid w:val="00B0560A"/>
    <w:rsid w:val="00B31B0E"/>
    <w:rsid w:val="00B63FFE"/>
    <w:rsid w:val="00C80F6C"/>
    <w:rsid w:val="00CE7665"/>
    <w:rsid w:val="00D02621"/>
    <w:rsid w:val="00F957DA"/>
    <w:rsid w:val="04AF5BE0"/>
    <w:rsid w:val="2C0F5D6E"/>
    <w:rsid w:val="315609BB"/>
    <w:rsid w:val="60FF18A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31B0E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B31B0E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B31B0E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B31B0E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B31B0E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B31B0E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B31B0E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B31B0E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B31B0E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B31B0E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B31B0E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B31B0E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B31B0E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B31B0E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Char"/>
    <w:semiHidden/>
    <w:unhideWhenUsed/>
    <w:qFormat/>
    <w:rsid w:val="00B31B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B31B0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B31B0E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B31B0E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B31B0E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B31B0E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B31B0E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B31B0E"/>
    <w:pPr>
      <w:ind w:left="3400"/>
      <w:jc w:val="both"/>
    </w:pPr>
    <w:rPr>
      <w:sz w:val="21"/>
      <w:szCs w:val="21"/>
    </w:rPr>
  </w:style>
  <w:style w:type="paragraph" w:styleId="a6">
    <w:name w:val="Normal (Web)"/>
    <w:basedOn w:val="a"/>
    <w:unhideWhenUsed/>
    <w:rsid w:val="00B31B0E"/>
    <w:rPr>
      <w:rFonts w:ascii="宋体" w:hAnsi="宋体"/>
      <w:sz w:val="24"/>
      <w:szCs w:val="24"/>
    </w:rPr>
  </w:style>
  <w:style w:type="paragraph" w:styleId="a7">
    <w:name w:val="Title"/>
    <w:uiPriority w:val="6"/>
    <w:qFormat/>
    <w:rsid w:val="00B31B0E"/>
    <w:pPr>
      <w:jc w:val="center"/>
    </w:pPr>
    <w:rPr>
      <w:b/>
      <w:sz w:val="32"/>
      <w:szCs w:val="32"/>
    </w:rPr>
  </w:style>
  <w:style w:type="character" w:styleId="a8">
    <w:name w:val="Strong"/>
    <w:uiPriority w:val="20"/>
    <w:qFormat/>
    <w:rsid w:val="00B31B0E"/>
    <w:rPr>
      <w:b/>
      <w:w w:val="100"/>
      <w:sz w:val="21"/>
      <w:szCs w:val="21"/>
      <w:shd w:val="clear" w:color="auto" w:fill="auto"/>
    </w:rPr>
  </w:style>
  <w:style w:type="character" w:styleId="a9">
    <w:name w:val="Emphasis"/>
    <w:uiPriority w:val="18"/>
    <w:qFormat/>
    <w:rsid w:val="00B31B0E"/>
    <w:rPr>
      <w:i/>
      <w:w w:val="100"/>
      <w:sz w:val="21"/>
      <w:szCs w:val="21"/>
      <w:shd w:val="clear" w:color="auto" w:fill="auto"/>
    </w:rPr>
  </w:style>
  <w:style w:type="paragraph" w:styleId="aa">
    <w:name w:val="No Spacing"/>
    <w:uiPriority w:val="5"/>
    <w:qFormat/>
    <w:rsid w:val="00B31B0E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B31B0E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B31B0E"/>
    <w:rPr>
      <w:i/>
      <w:color w:val="5B9BD5"/>
      <w:w w:val="100"/>
      <w:sz w:val="21"/>
      <w:szCs w:val="21"/>
      <w:shd w:val="clear" w:color="auto" w:fill="auto"/>
    </w:rPr>
  </w:style>
  <w:style w:type="paragraph" w:styleId="ab">
    <w:name w:val="Quote"/>
    <w:uiPriority w:val="21"/>
    <w:qFormat/>
    <w:rsid w:val="00B31B0E"/>
    <w:pPr>
      <w:ind w:left="864" w:right="864"/>
      <w:jc w:val="center"/>
    </w:pPr>
    <w:rPr>
      <w:i/>
      <w:color w:val="404040"/>
      <w:sz w:val="21"/>
      <w:szCs w:val="21"/>
    </w:rPr>
  </w:style>
  <w:style w:type="paragraph" w:styleId="ac">
    <w:name w:val="Intense Quote"/>
    <w:uiPriority w:val="22"/>
    <w:qFormat/>
    <w:rsid w:val="00B31B0E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B31B0E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B31B0E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B31B0E"/>
    <w:rPr>
      <w:b/>
      <w:i/>
      <w:w w:val="100"/>
      <w:sz w:val="21"/>
      <w:szCs w:val="21"/>
      <w:shd w:val="clear" w:color="auto" w:fill="auto"/>
    </w:rPr>
  </w:style>
  <w:style w:type="paragraph" w:styleId="ad">
    <w:name w:val="List Paragraph"/>
    <w:uiPriority w:val="26"/>
    <w:qFormat/>
    <w:rsid w:val="00B31B0E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B31B0E"/>
    <w:rPr>
      <w:color w:val="2E74B5"/>
      <w:sz w:val="32"/>
      <w:szCs w:val="32"/>
    </w:rPr>
  </w:style>
  <w:style w:type="character" w:customStyle="1" w:styleId="Char0">
    <w:name w:val="页眉 Char"/>
    <w:basedOn w:val="a0"/>
    <w:link w:val="a4"/>
    <w:semiHidden/>
    <w:rsid w:val="00B31B0E"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semiHidden/>
    <w:qFormat/>
    <w:rsid w:val="00B31B0E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宋明号</cp:lastModifiedBy>
  <cp:revision>6</cp:revision>
  <dcterms:created xsi:type="dcterms:W3CDTF">2020-03-05T13:28:00Z</dcterms:created>
  <dcterms:modified xsi:type="dcterms:W3CDTF">2021-02-03T01:33:00Z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