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  <w:lang w:eastAsia="zh-CN"/>
        </w:rPr>
        <w:t>国家税务总局武汉东湖新技术开发区税务局</w:t>
      </w:r>
    </w:p>
    <w:p>
      <w:pPr>
        <w:widowControl/>
        <w:spacing w:line="432" w:lineRule="auto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  <w:lang w:val="en-US" w:eastAsia="zh-CN"/>
        </w:rPr>
        <w:t>2020年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36"/>
          <w:szCs w:val="32"/>
        </w:rPr>
        <w:t>政府信息公开工作年度报告</w:t>
      </w:r>
    </w:p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432" w:lineRule="auto"/>
        <w:ind w:left="-13" w:leftChars="0" w:firstLine="643" w:firstLineChars="0"/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总体情况</w:t>
      </w:r>
    </w:p>
    <w:p>
      <w:pPr>
        <w:widowControl/>
        <w:spacing w:line="432" w:lineRule="auto"/>
        <w:ind w:firstLine="640" w:firstLineChars="200"/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2020年，国家税务总局武汉东湖新技术开发区税务局（以下简称区局）深入落实《中华人民共和国政府信息公开条例》</w:t>
      </w:r>
      <w:r>
        <w:rPr>
          <w:rFonts w:hint="eastAsia" w:ascii="仿宋_GB2312" w:eastAsia="仿宋_GB2312"/>
          <w:sz w:val="32"/>
          <w:szCs w:val="32"/>
        </w:rPr>
        <w:t>《2020年政务公开工作要点》等要求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，紧紧围绕税收中心工作及社会关切，</w:t>
      </w:r>
      <w:r>
        <w:rPr>
          <w:rFonts w:hint="eastAsia" w:ascii="仿宋_GB2312" w:hAnsi="宋体" w:eastAsia="仿宋_GB2312"/>
          <w:sz w:val="32"/>
          <w:szCs w:val="32"/>
        </w:rPr>
        <w:t>坚持以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/>
        </w:rPr>
        <w:t>公开为常态、不公开为例外，加大主动公开力度，完善公开制度规范，保障了公众知情权、参与权和监督权，增强了税务部门公信力和执行力。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主动公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开情况。</w:t>
      </w:r>
      <w:r>
        <w:rPr>
          <w:rFonts w:hint="eastAsia" w:ascii="仿宋_GB2312" w:eastAsia="仿宋_GB2312"/>
          <w:sz w:val="32"/>
          <w:szCs w:val="32"/>
        </w:rPr>
        <w:t>区局通过武汉市税务局门户网站、湖北省电子税务局、湖北税务行政执法信息公示平台、内部办公网等渠道，主动向社会公开</w:t>
      </w:r>
      <w:r>
        <w:rPr>
          <w:rFonts w:hint="eastAsia" w:ascii="仿宋" w:hAnsi="仿宋" w:eastAsia="仿宋" w:cs="仿宋"/>
          <w:sz w:val="32"/>
          <w:szCs w:val="32"/>
        </w:rPr>
        <w:t>机关职能、机构设置、办公地址、办公时间、联系方式、负责人姓名等情况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sz w:val="32"/>
          <w:szCs w:val="32"/>
        </w:rPr>
        <w:t>）政府信息管理情况。</w:t>
      </w:r>
      <w:r>
        <w:rPr>
          <w:rFonts w:hint="eastAsia" w:ascii="仿宋_GB2312" w:eastAsia="仿宋_GB2312"/>
          <w:sz w:val="32"/>
          <w:szCs w:val="32"/>
        </w:rPr>
        <w:t>区局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办理公开</w:t>
      </w:r>
      <w:r>
        <w:rPr>
          <w:rFonts w:hint="eastAsia" w:ascii="仿宋_GB2312" w:eastAsia="仿宋_GB2312"/>
          <w:sz w:val="32"/>
          <w:szCs w:val="32"/>
          <w:lang w:eastAsia="zh-CN"/>
        </w:rPr>
        <w:t>事项</w:t>
      </w:r>
      <w:r>
        <w:rPr>
          <w:rFonts w:hint="eastAsia" w:ascii="仿宋_GB2312" w:eastAsia="仿宋_GB2312"/>
          <w:sz w:val="32"/>
          <w:szCs w:val="32"/>
        </w:rPr>
        <w:t>中，严格做好登记、审核、办理、答复、归档等流程，加强工作规范。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）平台建设情况。</w:t>
      </w:r>
      <w:r>
        <w:rPr>
          <w:rFonts w:hint="eastAsia" w:ascii="仿宋_GB2312" w:eastAsia="仿宋_GB2312"/>
          <w:sz w:val="32"/>
          <w:szCs w:val="32"/>
        </w:rPr>
        <w:t>根据上级统一要求，区局利用武汉市税务局门户网站“政府信息依申请在线申请平台”接受依申请公开，纳税人可选择“当面申请、邮政寄送、在线申请”等多种方式发起依申请公开。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四）</w:t>
      </w:r>
      <w:r>
        <w:rPr>
          <w:rFonts w:hint="eastAsia" w:ascii="楷体_GB2312" w:eastAsia="楷体_GB2312"/>
          <w:b/>
          <w:sz w:val="32"/>
          <w:szCs w:val="32"/>
        </w:rPr>
        <w:t>监督保障情况。</w:t>
      </w:r>
      <w:r>
        <w:rPr>
          <w:rFonts w:hint="eastAsia" w:ascii="仿宋_GB2312" w:eastAsia="仿宋_GB2312"/>
          <w:sz w:val="32"/>
          <w:szCs w:val="32"/>
        </w:rPr>
        <w:t>区局政府信息公开领导小组发挥引领作用。同时，区局安排专人参加东湖</w:t>
      </w:r>
      <w:r>
        <w:rPr>
          <w:rFonts w:hint="eastAsia" w:ascii="仿宋_GB2312" w:eastAsia="仿宋_GB2312"/>
          <w:sz w:val="32"/>
          <w:szCs w:val="32"/>
          <w:lang w:eastAsia="zh-CN"/>
        </w:rPr>
        <w:t>新技术开发</w:t>
      </w:r>
      <w:r>
        <w:rPr>
          <w:rFonts w:hint="eastAsia" w:ascii="仿宋_GB2312" w:eastAsia="仿宋_GB2312"/>
          <w:sz w:val="32"/>
          <w:szCs w:val="32"/>
        </w:rPr>
        <w:t>区2020年政务公开工作专题培训会以及各类政务公开工作会议，对新修订《中华人民共和国政府信息公开条例》进行学习和掌握。区局全年未收到因政府信息公开引发的投诉。</w:t>
      </w:r>
    </w:p>
    <w:p>
      <w:pPr>
        <w:widowControl/>
        <w:numPr>
          <w:ilvl w:val="0"/>
          <w:numId w:val="0"/>
        </w:numPr>
        <w:spacing w:line="432" w:lineRule="auto"/>
        <w:ind w:left="630" w:leftChars="0"/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after="240" w:line="432" w:lineRule="auto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存在的问题主要</w:t>
      </w:r>
      <w:r>
        <w:rPr>
          <w:rFonts w:hint="eastAsia" w:ascii="仿宋_GB2312" w:eastAsia="仿宋_GB2312"/>
          <w:sz w:val="32"/>
          <w:szCs w:val="32"/>
          <w:lang w:eastAsia="zh-CN"/>
        </w:rPr>
        <w:t>是对信息公开</w:t>
      </w:r>
      <w:r>
        <w:rPr>
          <w:rFonts w:hint="eastAsia" w:ascii="仿宋_GB2312" w:eastAsia="仿宋_GB2312"/>
          <w:sz w:val="32"/>
          <w:szCs w:val="32"/>
        </w:rPr>
        <w:t>文件的学习掌握不够深入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24"/>
        </w:rPr>
        <w:t>主动公开的渠道有待进一步优化，政务公开的队伍建设有待进一步加强。</w:t>
      </w:r>
      <w:r>
        <w:rPr>
          <w:rFonts w:hint="eastAsia" w:ascii="仿宋_GB2312" w:eastAsia="仿宋_GB2312"/>
          <w:sz w:val="32"/>
          <w:szCs w:val="32"/>
        </w:rPr>
        <w:t>区局</w:t>
      </w:r>
      <w:r>
        <w:rPr>
          <w:rFonts w:hint="eastAsia" w:ascii="仿宋_GB2312" w:eastAsia="仿宋_GB2312"/>
          <w:sz w:val="32"/>
          <w:szCs w:val="32"/>
          <w:lang w:eastAsia="zh-CN"/>
        </w:rPr>
        <w:t>在以后的工作中</w:t>
      </w:r>
      <w:r>
        <w:rPr>
          <w:rFonts w:hint="eastAsia" w:ascii="仿宋_GB2312" w:eastAsia="仿宋_GB2312"/>
          <w:sz w:val="32"/>
          <w:szCs w:val="32"/>
        </w:rPr>
        <w:t>将从进一步加强学习培训，严格按照有关法律法规做好政府信息公开工作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，同时</w:t>
      </w:r>
      <w:r>
        <w:rPr>
          <w:rFonts w:hint="eastAsia" w:ascii="仿宋" w:hAnsi="仿宋" w:eastAsia="仿宋" w:cs="仿宋"/>
          <w:sz w:val="32"/>
          <w:szCs w:val="32"/>
        </w:rPr>
        <w:t>加强队伍建设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积极参加政府信息公开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相关培训，不断提升工作能力和水平，推动政府信息公开工作整体水平的提高。</w:t>
      </w:r>
    </w:p>
    <w:p>
      <w:pPr>
        <w:widowControl/>
        <w:spacing w:line="432" w:lineRule="auto"/>
        <w:ind w:firstLine="480"/>
        <w:rPr>
          <w:rFonts w:hint="eastAsia" w:ascii="仿宋_GB2312" w:hAnsi="宋体" w:eastAsia="仿宋_GB2312" w:cs="宋体"/>
          <w:color w:val="333333"/>
          <w:kern w:val="0"/>
          <w:sz w:val="32"/>
          <w:szCs w:val="24"/>
          <w:lang w:eastAsia="zh-CN"/>
        </w:rPr>
      </w:pPr>
    </w:p>
    <w:p>
      <w:pPr>
        <w:widowControl/>
        <w:spacing w:line="432" w:lineRule="auto"/>
        <w:ind w:firstLine="480"/>
        <w:rPr>
          <w:rFonts w:ascii="黑体" w:hAnsi="宋体" w:eastAsia="黑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320" w:firstLineChars="100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24"/>
        </w:rPr>
        <w:t>无</w:t>
      </w:r>
    </w:p>
    <w:p/>
    <w:p/>
    <w:p/>
    <w:p/>
    <w:p>
      <w:pPr>
        <w:spacing w:line="560" w:lineRule="exact"/>
        <w:ind w:firstLine="4160" w:firstLineChars="13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0CE10"/>
    <w:multiLevelType w:val="singleLevel"/>
    <w:tmpl w:val="9A20CE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63D690"/>
    <w:multiLevelType w:val="singleLevel"/>
    <w:tmpl w:val="2D63D690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E79E5"/>
    <w:rsid w:val="004A2751"/>
    <w:rsid w:val="006400A6"/>
    <w:rsid w:val="00846D32"/>
    <w:rsid w:val="00BA0E29"/>
    <w:rsid w:val="00CB7EEF"/>
    <w:rsid w:val="00F46837"/>
    <w:rsid w:val="00FF5009"/>
    <w:rsid w:val="05F22EBC"/>
    <w:rsid w:val="0BCD7374"/>
    <w:rsid w:val="0D326097"/>
    <w:rsid w:val="1CC451CB"/>
    <w:rsid w:val="1E477F49"/>
    <w:rsid w:val="1F7002FB"/>
    <w:rsid w:val="20B67C66"/>
    <w:rsid w:val="21CD3570"/>
    <w:rsid w:val="22BA4DC0"/>
    <w:rsid w:val="34E574A4"/>
    <w:rsid w:val="375C0426"/>
    <w:rsid w:val="412974BE"/>
    <w:rsid w:val="45475148"/>
    <w:rsid w:val="466D3D14"/>
    <w:rsid w:val="46997E48"/>
    <w:rsid w:val="4B87304E"/>
    <w:rsid w:val="4ECE20E8"/>
    <w:rsid w:val="4FF77FC8"/>
    <w:rsid w:val="53E81B59"/>
    <w:rsid w:val="5EA63BB6"/>
    <w:rsid w:val="5FE71F24"/>
    <w:rsid w:val="6331297B"/>
    <w:rsid w:val="65E368E8"/>
    <w:rsid w:val="66E96013"/>
    <w:rsid w:val="682673A6"/>
    <w:rsid w:val="6EF933E7"/>
    <w:rsid w:val="72E43B41"/>
    <w:rsid w:val="77F754EF"/>
    <w:rsid w:val="7C1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F6C57-4D14-4701-B9D4-0D57A1449D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Delph7.com</Company>
  <Pages>5</Pages>
  <Words>243</Words>
  <Characters>1386</Characters>
  <Lines>11</Lines>
  <Paragraphs>3</Paragraphs>
  <TotalTime>5</TotalTime>
  <ScaleCrop>false</ScaleCrop>
  <LinksUpToDate>false</LinksUpToDate>
  <CharactersWithSpaces>1626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2020-01-08T03:12:00Z</dcterms:created>
  <dc:creator>张成</dc:creator>
  <cp:lastModifiedBy>刘丹</cp:lastModifiedBy>
  <cp:lastPrinted>2021-01-19T08:35:00Z</cp:lastPrinted>
  <dcterms:modified xsi:type="dcterms:W3CDTF">2021-01-29T01:03:05Z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