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3C" w:rsidRDefault="004F453C">
      <w:pPr>
        <w:pStyle w:val="a5"/>
        <w:shd w:val="clear" w:color="auto" w:fill="FFFFFF"/>
        <w:spacing w:before="0" w:beforeAutospacing="0" w:after="0" w:afterAutospacing="0" w:line="560" w:lineRule="exact"/>
        <w:jc w:val="center"/>
        <w:rPr>
          <w:rFonts w:ascii="方正小标宋简体" w:eastAsia="方正小标宋简体" w:hAnsi="方正小标宋简体" w:cs="方正小标宋简体"/>
          <w:b/>
          <w:bCs/>
          <w:color w:val="333333"/>
          <w:sz w:val="44"/>
          <w:szCs w:val="44"/>
        </w:rPr>
      </w:pPr>
      <w:r>
        <w:rPr>
          <w:rFonts w:ascii="方正小标宋简体" w:eastAsia="方正小标宋简体" w:hAnsi="方正小标宋简体" w:cs="方正小标宋简体" w:hint="eastAsia"/>
          <w:b/>
          <w:bCs/>
          <w:color w:val="333333"/>
          <w:sz w:val="44"/>
          <w:szCs w:val="44"/>
        </w:rPr>
        <w:t>国家税务总局</w:t>
      </w:r>
      <w:r w:rsidR="00FD5F52">
        <w:rPr>
          <w:rFonts w:ascii="方正小标宋简体" w:eastAsia="方正小标宋简体" w:hAnsi="方正小标宋简体" w:cs="方正小标宋简体" w:hint="eastAsia"/>
          <w:b/>
          <w:bCs/>
          <w:color w:val="333333"/>
          <w:sz w:val="44"/>
          <w:szCs w:val="44"/>
        </w:rPr>
        <w:t>武汉市青山区税务局</w:t>
      </w:r>
    </w:p>
    <w:p w:rsidR="007F499F" w:rsidRDefault="00FD5F52">
      <w:pPr>
        <w:pStyle w:val="a5"/>
        <w:shd w:val="clear" w:color="auto" w:fill="FFFFFF"/>
        <w:spacing w:before="0" w:beforeAutospacing="0" w:after="0" w:afterAutospacing="0" w:line="560" w:lineRule="exact"/>
        <w:jc w:val="center"/>
        <w:rPr>
          <w:rFonts w:ascii="方正小标宋简体" w:eastAsia="方正小标宋简体" w:hAnsi="方正小标宋简体" w:cs="方正小标宋简体"/>
          <w:color w:val="333333"/>
          <w:sz w:val="44"/>
          <w:szCs w:val="44"/>
        </w:rPr>
      </w:pPr>
      <w:r>
        <w:rPr>
          <w:rFonts w:ascii="方正小标宋简体" w:eastAsia="方正小标宋简体" w:hAnsi="方正小标宋简体" w:cs="方正小标宋简体" w:hint="eastAsia"/>
          <w:b/>
          <w:bCs/>
          <w:color w:val="333333"/>
          <w:sz w:val="44"/>
          <w:szCs w:val="44"/>
        </w:rPr>
        <w:t>2019年政府信息公开年度报告</w:t>
      </w:r>
    </w:p>
    <w:p w:rsidR="007F499F" w:rsidRDefault="007F499F">
      <w:pPr>
        <w:pStyle w:val="a5"/>
        <w:shd w:val="clear" w:color="auto" w:fill="FFFFFF"/>
        <w:spacing w:before="0" w:beforeAutospacing="0" w:after="0" w:afterAutospacing="0" w:line="560" w:lineRule="exact"/>
        <w:ind w:firstLineChars="200" w:firstLine="643"/>
        <w:jc w:val="both"/>
        <w:rPr>
          <w:rFonts w:ascii="黑体" w:eastAsia="黑体" w:hAnsi="黑体" w:cs="黑体"/>
          <w:b/>
          <w:bCs/>
          <w:sz w:val="32"/>
          <w:szCs w:val="32"/>
        </w:rPr>
      </w:pPr>
    </w:p>
    <w:p w:rsidR="007F499F" w:rsidRDefault="00FD5F52">
      <w:pPr>
        <w:pStyle w:val="a5"/>
        <w:shd w:val="clear" w:color="auto" w:fill="FFFFFF"/>
        <w:spacing w:before="0" w:beforeAutospacing="0" w:after="0" w:afterAutospacing="0" w:line="560" w:lineRule="exact"/>
        <w:ind w:firstLineChars="200" w:firstLine="643"/>
        <w:jc w:val="both"/>
        <w:rPr>
          <w:rFonts w:ascii="黑体" w:eastAsia="黑体" w:hAnsi="黑体" w:cs="黑体"/>
          <w:sz w:val="32"/>
          <w:szCs w:val="32"/>
        </w:rPr>
      </w:pPr>
      <w:r>
        <w:rPr>
          <w:rFonts w:ascii="黑体" w:eastAsia="黑体" w:hAnsi="黑体" w:cs="黑体" w:hint="eastAsia"/>
          <w:b/>
          <w:bCs/>
          <w:sz w:val="32"/>
          <w:szCs w:val="32"/>
        </w:rPr>
        <w:t>一、总体情况</w:t>
      </w:r>
    </w:p>
    <w:p w:rsidR="007F499F" w:rsidRDefault="00FD5F52">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2019年，武汉市青山区税务局按照新修订的《中华人民共和国政府信息公开条例》要求，严格落实《国家税务总局关于全面推进政务公开工作的实施办法》要求，扎实有效推进，坚持以公开为常态、不公开为例外，全力推进政府信息公开工作，保障了公众知情权、参与权和监督权，增强了税务部门公信力和执行力。全年收到依申请政府信息公开0件，办理青山区大数据中心转办的政府信息公开申请1件，向青山区人民政府报送信息48条，提供涉税信息查询76次，</w:t>
      </w:r>
      <w:r>
        <w:rPr>
          <w:rFonts w:ascii="仿宋_GB2312" w:eastAsia="仿宋_GB2312" w:hint="eastAsia"/>
          <w:color w:val="000000"/>
          <w:sz w:val="32"/>
          <w:szCs w:val="32"/>
        </w:rPr>
        <w:t>没有发生因信息公开或不公开引起的行政复议和提起行政诉讼情况，没有因信息公开工作被公众投诉或媒体曝光情况发生。</w:t>
      </w:r>
    </w:p>
    <w:p w:rsidR="007F499F" w:rsidRDefault="00FD5F52">
      <w:pPr>
        <w:spacing w:line="560" w:lineRule="exact"/>
        <w:ind w:firstLineChars="200" w:firstLine="643"/>
        <w:rPr>
          <w:rFonts w:ascii="仿宋_GB2312" w:eastAsia="仿宋_GB2312" w:hAnsi="宋体" w:cs="宋体"/>
          <w:color w:val="000000"/>
          <w:kern w:val="0"/>
          <w:sz w:val="32"/>
          <w:szCs w:val="32"/>
        </w:rPr>
      </w:pPr>
      <w:r>
        <w:rPr>
          <w:rFonts w:ascii="楷体_GB2312" w:eastAsia="楷体_GB2312" w:hAnsi="楷体_GB2312" w:cs="楷体_GB2312" w:hint="eastAsia"/>
          <w:b/>
          <w:bCs/>
          <w:sz w:val="32"/>
          <w:szCs w:val="32"/>
        </w:rPr>
        <w:t>（一）主动公开情况。</w:t>
      </w:r>
      <w:r>
        <w:rPr>
          <w:rFonts w:ascii="仿宋_GB2312" w:eastAsia="仿宋_GB2312" w:hAnsi="宋体" w:cs="宋体" w:hint="eastAsia"/>
          <w:sz w:val="32"/>
          <w:szCs w:val="30"/>
        </w:rPr>
        <w:t>青山区税务局</w:t>
      </w:r>
      <w:r>
        <w:rPr>
          <w:rFonts w:ascii="仿宋_GB2312" w:eastAsia="仿宋_GB2312" w:hint="eastAsia"/>
          <w:sz w:val="32"/>
          <w:szCs w:val="32"/>
        </w:rPr>
        <w:t>通过武汉市税务局网页主动向社会公开</w:t>
      </w:r>
      <w:r>
        <w:rPr>
          <w:rFonts w:ascii="仿宋_GB2312" w:eastAsia="仿宋_GB2312" w:hAnsiTheme="minorEastAsia" w:hint="eastAsia"/>
          <w:sz w:val="32"/>
          <w:szCs w:val="32"/>
        </w:rPr>
        <w:t>领导简</w:t>
      </w:r>
      <w:r>
        <w:rPr>
          <w:rFonts w:ascii="仿宋_GB2312" w:eastAsia="仿宋_GB2312" w:hAnsi="宋体" w:cs="宋体" w:hint="eastAsia"/>
          <w:sz w:val="32"/>
          <w:szCs w:val="30"/>
        </w:rPr>
        <w:t>介、机构设置、主要职能、行业概况、工作计划、</w:t>
      </w:r>
      <w:r>
        <w:rPr>
          <w:rFonts w:ascii="仿宋_GB2312" w:eastAsia="仿宋_GB2312" w:hAnsi="宋体" w:cs="宋体" w:hint="eastAsia"/>
          <w:color w:val="000000"/>
          <w:sz w:val="32"/>
          <w:szCs w:val="30"/>
        </w:rPr>
        <w:t>工作动态、</w:t>
      </w:r>
      <w:r>
        <w:rPr>
          <w:rFonts w:ascii="仿宋_GB2312" w:eastAsia="仿宋_GB2312" w:hAnsi="宋体" w:cs="宋体" w:hint="eastAsia"/>
          <w:sz w:val="32"/>
          <w:szCs w:val="30"/>
        </w:rPr>
        <w:t>税收政策法规、税收征管制度、办税指南、行政许可规定、非许可审批、</w:t>
      </w:r>
      <w:r>
        <w:rPr>
          <w:rFonts w:ascii="仿宋_GB2312" w:eastAsia="仿宋_GB2312" w:hAnsi="宋体" w:cs="宋体" w:hint="eastAsia"/>
          <w:color w:val="000000"/>
          <w:sz w:val="32"/>
          <w:szCs w:val="30"/>
        </w:rPr>
        <w:t>税收收入统计数据、</w:t>
      </w:r>
      <w:r>
        <w:rPr>
          <w:rFonts w:ascii="仿宋_GB2312" w:eastAsia="仿宋_GB2312" w:hAnsi="宋体" w:cs="宋体" w:hint="eastAsia"/>
          <w:sz w:val="32"/>
          <w:szCs w:val="30"/>
        </w:rPr>
        <w:t>队伍建设情况、人事管理事项、</w:t>
      </w:r>
      <w:r>
        <w:rPr>
          <w:rFonts w:ascii="仿宋_GB2312" w:eastAsia="仿宋_GB2312" w:hAnsi="宋体" w:cs="宋体" w:hint="eastAsia"/>
          <w:color w:val="000000"/>
          <w:sz w:val="32"/>
          <w:szCs w:val="30"/>
        </w:rPr>
        <w:t>注册税务师管理事项、</w:t>
      </w:r>
      <w:r>
        <w:rPr>
          <w:rFonts w:ascii="仿宋_GB2312" w:eastAsia="仿宋_GB2312" w:hAnsi="宋体" w:cs="宋体" w:hint="eastAsia"/>
          <w:sz w:val="32"/>
          <w:szCs w:val="30"/>
        </w:rPr>
        <w:t>重大项目、</w:t>
      </w:r>
      <w:r>
        <w:rPr>
          <w:rFonts w:ascii="仿宋_GB2312" w:eastAsia="仿宋_GB2312" w:hAnsi="宋体" w:cs="宋体" w:hint="eastAsia"/>
          <w:color w:val="000000"/>
          <w:sz w:val="32"/>
          <w:szCs w:val="30"/>
        </w:rPr>
        <w:t>政府采购</w:t>
      </w:r>
      <w:r>
        <w:rPr>
          <w:rFonts w:ascii="仿宋_GB2312" w:eastAsia="仿宋_GB2312" w:hAnsi="宋体" w:cs="宋体" w:hint="eastAsia"/>
          <w:sz w:val="32"/>
          <w:szCs w:val="30"/>
        </w:rPr>
        <w:t>等</w:t>
      </w:r>
      <w:r>
        <w:rPr>
          <w:rFonts w:ascii="仿宋_GB2312" w:eastAsia="仿宋_GB2312" w:hint="eastAsia"/>
          <w:sz w:val="32"/>
          <w:szCs w:val="32"/>
        </w:rPr>
        <w:t>政府信息。为</w:t>
      </w:r>
      <w:r>
        <w:rPr>
          <w:rFonts w:ascii="仿宋_GB2312" w:eastAsia="仿宋_GB2312" w:hAnsi="宋体" w:cs="宋体" w:hint="eastAsia"/>
          <w:color w:val="000000"/>
          <w:kern w:val="0"/>
          <w:sz w:val="32"/>
          <w:szCs w:val="32"/>
        </w:rPr>
        <w:t>方便公众及时了解信息，区局以办税服务厅作为主阵地，主动接受纳税人咨询，还综合利用各类纳税辅导培训、宣传栏、电子显示屏等形式，及时公开税收政策、行政处罚、行政许可等各类信息，推进公开信息的电子化，降低纳税人查询成本，信息公开工作取得了一定成效。</w:t>
      </w:r>
    </w:p>
    <w:p w:rsidR="007F499F" w:rsidRDefault="00FD5F52">
      <w:pPr>
        <w:spacing w:line="56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lastRenderedPageBreak/>
        <w:t>（二）依申请公开情况。</w:t>
      </w:r>
      <w:r>
        <w:rPr>
          <w:rFonts w:ascii="仿宋_GB2312" w:eastAsia="仿宋_GB2312" w:hint="eastAsia"/>
          <w:sz w:val="32"/>
          <w:szCs w:val="32"/>
        </w:rPr>
        <w:t>武汉市青山区税务局2019年未收到政府信息公开申请，收到青山区大数据中心转办的政府信息公开1件，因申请公开的政府信息不明确，难以根据此申请确定具体的政府信息，建议大数据中心告知申请人补正申请内容。</w:t>
      </w:r>
    </w:p>
    <w:p w:rsidR="007F499F" w:rsidRDefault="00FD5F52">
      <w:pPr>
        <w:spacing w:line="56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（三）公文类信息公开审核情况。</w:t>
      </w:r>
      <w:r>
        <w:rPr>
          <w:rFonts w:ascii="仿宋_GB2312" w:eastAsia="仿宋_GB2312" w:hint="eastAsia"/>
          <w:sz w:val="32"/>
          <w:szCs w:val="32"/>
        </w:rPr>
        <w:t>为提高公文类信息公开效率，青山区税务局严格遵循依法、及时、高效的原则，在公文的产生过程中，同步确定其主动公开、依申请公开、不予公开三种属性，公文拟制部门根据公文内容，注明公文属性，办公室审核公文拟制部门确定的属性是否符合规定。</w:t>
      </w:r>
    </w:p>
    <w:p w:rsidR="007F499F" w:rsidRDefault="00FD5F52">
      <w:pPr>
        <w:spacing w:line="560" w:lineRule="exact"/>
        <w:ind w:firstLine="645"/>
        <w:rPr>
          <w:rFonts w:ascii="仿宋_GB2312" w:eastAsia="仿宋_GB2312" w:hAnsi="宋体" w:cs="宋体"/>
          <w:color w:val="000000"/>
          <w:kern w:val="0"/>
          <w:sz w:val="32"/>
          <w:szCs w:val="32"/>
        </w:rPr>
      </w:pPr>
      <w:r>
        <w:rPr>
          <w:rFonts w:ascii="楷体_GB2312" w:eastAsia="楷体_GB2312" w:hAnsi="楷体_GB2312" w:cs="楷体_GB2312" w:hint="eastAsia"/>
          <w:b/>
          <w:bCs/>
          <w:color w:val="000000"/>
          <w:kern w:val="0"/>
          <w:sz w:val="32"/>
          <w:szCs w:val="32"/>
        </w:rPr>
        <w:t>(四)信息公开培训情况。</w:t>
      </w:r>
      <w:r>
        <w:rPr>
          <w:rFonts w:ascii="仿宋_GB2312" w:eastAsia="仿宋_GB2312" w:hAnsi="宋体" w:cs="宋体" w:hint="eastAsia"/>
          <w:color w:val="000000"/>
          <w:kern w:val="0"/>
          <w:sz w:val="32"/>
          <w:szCs w:val="32"/>
        </w:rPr>
        <w:t>自</w:t>
      </w:r>
      <w:r>
        <w:rPr>
          <w:rFonts w:ascii="仿宋_GB2312" w:eastAsia="仿宋_GB2312" w:hAnsi="仿宋_GB2312" w:cs="仿宋_GB2312" w:hint="eastAsia"/>
          <w:sz w:val="32"/>
          <w:szCs w:val="32"/>
        </w:rPr>
        <w:t>新修订的《中华人民共和国政府信息公开条例》</w:t>
      </w:r>
      <w:r>
        <w:rPr>
          <w:rFonts w:ascii="仿宋_GB2312" w:eastAsia="仿宋_GB2312" w:hAnsi="宋体" w:cs="宋体" w:hint="eastAsia"/>
          <w:color w:val="000000"/>
          <w:kern w:val="0"/>
          <w:sz w:val="32"/>
          <w:szCs w:val="32"/>
        </w:rPr>
        <w:t>发布以来，青山区税务局组织人员到律师事务所参加了信息公开工作专题培训会和研讨会，认真学习信息公开条例的精神和要求，并组织信息公开工作人员就信息公开目录设置、 信息公开网站信息发布、 信息公开与保密审查要求、 信息公开工作中存在的问题等具体工作进行研讨和培训， 为信息公开工作的有序开展奠定了坚实基础。</w:t>
      </w:r>
    </w:p>
    <w:p w:rsidR="007F499F" w:rsidRDefault="00FD5F52">
      <w:pPr>
        <w:pStyle w:val="a5"/>
        <w:shd w:val="clear" w:color="auto" w:fill="FFFFFF"/>
        <w:spacing w:before="0" w:beforeAutospacing="0" w:after="0" w:afterAutospacing="0" w:line="560" w:lineRule="exact"/>
        <w:ind w:firstLine="480"/>
        <w:jc w:val="both"/>
        <w:rPr>
          <w:rFonts w:ascii="黑体" w:eastAsia="黑体" w:hAnsi="黑体" w:cs="黑体"/>
          <w:b/>
          <w:bCs/>
          <w:sz w:val="32"/>
          <w:szCs w:val="32"/>
        </w:rPr>
      </w:pPr>
      <w:r>
        <w:rPr>
          <w:rFonts w:ascii="黑体" w:eastAsia="黑体" w:hAnsi="黑体" w:cs="黑体" w:hint="eastAsia"/>
          <w:b/>
          <w:bCs/>
          <w:sz w:val="32"/>
          <w:szCs w:val="32"/>
        </w:rPr>
        <w:t>二、主动公开政府信息情况</w:t>
      </w:r>
    </w:p>
    <w:tbl>
      <w:tblPr>
        <w:tblW w:w="8140" w:type="dxa"/>
        <w:jc w:val="center"/>
        <w:tblLayout w:type="fixed"/>
        <w:tblCellMar>
          <w:left w:w="0" w:type="dxa"/>
          <w:right w:w="0" w:type="dxa"/>
        </w:tblCellMar>
        <w:tblLook w:val="04A0"/>
      </w:tblPr>
      <w:tblGrid>
        <w:gridCol w:w="3113"/>
        <w:gridCol w:w="1875"/>
        <w:gridCol w:w="6"/>
        <w:gridCol w:w="1265"/>
        <w:gridCol w:w="1881"/>
      </w:tblGrid>
      <w:tr w:rsidR="007F499F">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第二十条第（一）项</w:t>
            </w:r>
          </w:p>
        </w:tc>
      </w:tr>
      <w:tr w:rsidR="007F499F">
        <w:trPr>
          <w:trHeight w:val="882"/>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kern w:val="0"/>
                <w:sz w:val="20"/>
                <w:szCs w:val="20"/>
              </w:rPr>
              <w:t>公开数量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对外公开总数量</w:t>
            </w:r>
          </w:p>
        </w:tc>
      </w:tr>
      <w:tr w:rsidR="007F499F">
        <w:trPr>
          <w:trHeight w:val="523"/>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宋体" w:eastAsia="宋体" w:hAnsi="宋体" w:cs="宋体" w:hint="eastAsia"/>
                <w:color w:val="000000"/>
                <w:kern w:val="0"/>
                <w:sz w:val="20"/>
                <w:szCs w:val="20"/>
              </w:rPr>
              <w:t xml:space="preserve">　　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宋体" w:eastAsia="宋体" w:hAnsi="宋体" w:cs="宋体" w:hint="eastAsia"/>
                <w:color w:val="000000"/>
                <w:kern w:val="0"/>
                <w:sz w:val="20"/>
                <w:szCs w:val="20"/>
              </w:rPr>
              <w:t> 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宋体" w:eastAsia="宋体" w:hAnsi="宋体" w:cs="宋体" w:hint="eastAsia"/>
                <w:color w:val="000000"/>
                <w:kern w:val="0"/>
                <w:sz w:val="20"/>
                <w:szCs w:val="20"/>
              </w:rPr>
              <w:t xml:space="preserve">　0</w:t>
            </w:r>
          </w:p>
        </w:tc>
      </w:tr>
      <w:tr w:rsidR="007F499F">
        <w:trPr>
          <w:trHeight w:val="47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宋体" w:eastAsia="宋体" w:hAnsi="宋体" w:cs="宋体" w:hint="eastAsia"/>
                <w:color w:val="000000"/>
                <w:kern w:val="0"/>
                <w:sz w:val="20"/>
                <w:szCs w:val="20"/>
              </w:rPr>
              <w:t xml:space="preserve">　　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宋体" w:eastAsia="宋体" w:hAnsi="宋体" w:cs="宋体" w:hint="eastAsia"/>
                <w:color w:val="000000"/>
                <w:kern w:val="0"/>
                <w:sz w:val="20"/>
                <w:szCs w:val="20"/>
              </w:rPr>
              <w:t> 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宋体" w:eastAsia="宋体" w:hAnsi="宋体" w:cs="宋体" w:hint="eastAsia"/>
                <w:color w:val="000000"/>
                <w:kern w:val="0"/>
                <w:sz w:val="20"/>
                <w:szCs w:val="20"/>
              </w:rPr>
              <w:t xml:space="preserve">　0</w:t>
            </w:r>
          </w:p>
        </w:tc>
      </w:tr>
      <w:tr w:rsidR="007F499F">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第二十条第（五）项</w:t>
            </w:r>
          </w:p>
        </w:tc>
      </w:tr>
      <w:tr w:rsidR="007F499F">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处理决定数量</w:t>
            </w:r>
          </w:p>
        </w:tc>
      </w:tr>
      <w:tr w:rsidR="007F499F">
        <w:trPr>
          <w:trHeight w:val="528"/>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宋体" w:eastAsia="宋体" w:hAnsi="宋体" w:cs="宋体" w:hint="eastAsia"/>
                <w:color w:val="000000"/>
                <w:kern w:val="0"/>
                <w:sz w:val="20"/>
                <w:szCs w:val="20"/>
              </w:rPr>
              <w:lastRenderedPageBreak/>
              <w:t>行政许可</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rsidP="008208FF">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4</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rsidP="008208FF">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rsidP="008208FF">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1035</w:t>
            </w:r>
          </w:p>
        </w:tc>
      </w:tr>
      <w:tr w:rsidR="007F499F">
        <w:trPr>
          <w:trHeight w:val="55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rsidP="008208FF">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rsidP="008208FF">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rsidP="008208FF">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7F499F">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第二十条第（六）项</w:t>
            </w:r>
          </w:p>
        </w:tc>
      </w:tr>
      <w:tr w:rsidR="007F499F">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处理决定数量</w:t>
            </w:r>
          </w:p>
        </w:tc>
      </w:tr>
      <w:tr w:rsidR="007F499F">
        <w:trPr>
          <w:trHeight w:val="43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rsidP="008208FF">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4</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rsidP="008208FF">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rsidP="008208FF">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566</w:t>
            </w:r>
          </w:p>
        </w:tc>
      </w:tr>
      <w:tr w:rsidR="007F499F">
        <w:trPr>
          <w:trHeight w:val="409"/>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rsidP="008208FF">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rsidP="008208FF">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rsidP="008208FF">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7F499F">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第二十条第（八）项</w:t>
            </w:r>
          </w:p>
        </w:tc>
      </w:tr>
      <w:tr w:rsidR="007F499F">
        <w:trPr>
          <w:trHeight w:val="27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本年增/减</w:t>
            </w:r>
          </w:p>
        </w:tc>
      </w:tr>
      <w:tr w:rsidR="007F499F">
        <w:trPr>
          <w:trHeight w:val="55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rsidP="008208FF">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7F499F" w:rsidRDefault="00FD5F52" w:rsidP="008208FF">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7F499F">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第二十条第（九）项</w:t>
            </w:r>
          </w:p>
        </w:tc>
      </w:tr>
      <w:tr w:rsidR="007F499F">
        <w:trPr>
          <w:trHeight w:val="585"/>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proofErr w:type="gramStart"/>
            <w:r>
              <w:rPr>
                <w:rFonts w:ascii="宋体" w:eastAsia="宋体" w:hAnsi="宋体" w:cs="宋体" w:hint="eastAsia"/>
                <w:color w:val="000000"/>
                <w:kern w:val="0"/>
                <w:sz w:val="20"/>
                <w:szCs w:val="20"/>
              </w:rPr>
              <w:t>采购总</w:t>
            </w:r>
            <w:proofErr w:type="gramEnd"/>
            <w:r>
              <w:rPr>
                <w:rFonts w:ascii="宋体" w:eastAsia="宋体" w:hAnsi="宋体" w:cs="宋体" w:hint="eastAsia"/>
                <w:color w:val="000000"/>
                <w:kern w:val="0"/>
                <w:sz w:val="20"/>
                <w:szCs w:val="20"/>
              </w:rPr>
              <w:t>金额</w:t>
            </w:r>
          </w:p>
        </w:tc>
      </w:tr>
      <w:tr w:rsidR="007F499F">
        <w:trPr>
          <w:trHeight w:val="539"/>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2F055F" w:rsidP="008208FF">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6</w:t>
            </w:r>
          </w:p>
        </w:tc>
        <w:tc>
          <w:tcPr>
            <w:tcW w:w="3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7F499F" w:rsidRDefault="002F055F" w:rsidP="002F055F">
            <w:pPr>
              <w:widowControl/>
              <w:spacing w:line="560" w:lineRule="exact"/>
              <w:jc w:val="center"/>
              <w:rPr>
                <w:rFonts w:ascii="宋体" w:eastAsia="宋体" w:hAnsi="宋体" w:cs="宋体"/>
                <w:kern w:val="0"/>
                <w:sz w:val="24"/>
                <w:szCs w:val="24"/>
              </w:rPr>
            </w:pPr>
            <w:r w:rsidRPr="002F055F">
              <w:rPr>
                <w:rFonts w:ascii="宋体" w:eastAsia="宋体" w:hAnsi="宋体" w:cs="宋体" w:hint="eastAsia"/>
                <w:kern w:val="0"/>
                <w:sz w:val="24"/>
                <w:szCs w:val="24"/>
              </w:rPr>
              <w:t xml:space="preserve">69.92 </w:t>
            </w:r>
            <w:r w:rsidR="00FD5F52">
              <w:rPr>
                <w:rFonts w:ascii="宋体" w:eastAsia="宋体" w:hAnsi="宋体" w:cs="宋体" w:hint="eastAsia"/>
                <w:kern w:val="0"/>
                <w:sz w:val="24"/>
                <w:szCs w:val="24"/>
              </w:rPr>
              <w:t>万元</w:t>
            </w:r>
          </w:p>
        </w:tc>
      </w:tr>
    </w:tbl>
    <w:p w:rsidR="007F499F" w:rsidRDefault="00FD5F52">
      <w:pPr>
        <w:pStyle w:val="a5"/>
        <w:shd w:val="clear" w:color="auto" w:fill="FFFFFF"/>
        <w:spacing w:before="0" w:beforeAutospacing="0" w:after="0" w:afterAutospacing="0" w:line="560" w:lineRule="exact"/>
        <w:ind w:firstLine="480"/>
        <w:jc w:val="both"/>
        <w:rPr>
          <w:rFonts w:ascii="黑体" w:eastAsia="黑体" w:hAnsi="黑体" w:cs="黑体"/>
          <w:b/>
          <w:bCs/>
          <w:sz w:val="32"/>
          <w:szCs w:val="32"/>
        </w:rPr>
      </w:pPr>
      <w:r>
        <w:rPr>
          <w:rFonts w:ascii="黑体" w:eastAsia="黑体" w:hAnsi="黑体" w:cs="黑体" w:hint="eastAsia"/>
          <w:b/>
          <w:bCs/>
          <w:sz w:val="32"/>
          <w:szCs w:val="32"/>
        </w:rPr>
        <w:t>三、收到和处理政府信息公开申请情况</w:t>
      </w:r>
    </w:p>
    <w:tbl>
      <w:tblPr>
        <w:tblW w:w="9071" w:type="dxa"/>
        <w:jc w:val="center"/>
        <w:tblLayout w:type="fixed"/>
        <w:tblCellMar>
          <w:left w:w="0" w:type="dxa"/>
          <w:right w:w="0" w:type="dxa"/>
        </w:tblCellMar>
        <w:tblLook w:val="04A0"/>
      </w:tblPr>
      <w:tblGrid>
        <w:gridCol w:w="617"/>
        <w:gridCol w:w="854"/>
        <w:gridCol w:w="2086"/>
        <w:gridCol w:w="813"/>
        <w:gridCol w:w="755"/>
        <w:gridCol w:w="755"/>
        <w:gridCol w:w="813"/>
        <w:gridCol w:w="973"/>
        <w:gridCol w:w="711"/>
        <w:gridCol w:w="694"/>
      </w:tblGrid>
      <w:tr w:rsidR="007F499F">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（本列数据的勾</w:t>
            </w:r>
            <w:proofErr w:type="gramStart"/>
            <w:r>
              <w:rPr>
                <w:rFonts w:ascii="宋体" w:eastAsia="宋体" w:hAnsi="宋体" w:cs="宋体" w:hint="eastAsia"/>
                <w:kern w:val="0"/>
                <w:sz w:val="20"/>
                <w:szCs w:val="20"/>
              </w:rPr>
              <w:t>稽</w:t>
            </w:r>
            <w:proofErr w:type="gramEnd"/>
            <w:r>
              <w:rPr>
                <w:rFonts w:ascii="宋体" w:eastAsia="宋体" w:hAnsi="宋体" w:cs="宋体" w:hint="eastAsia"/>
                <w:kern w:val="0"/>
                <w:sz w:val="20"/>
                <w:szCs w:val="20"/>
              </w:rPr>
              <w:t>关系为：第一项加第二项之和，等于第三项加第四项之和）</w:t>
            </w: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申请人情况</w:t>
            </w:r>
          </w:p>
        </w:tc>
      </w:tr>
      <w:tr w:rsidR="007F499F">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总计</w:t>
            </w:r>
          </w:p>
        </w:tc>
      </w:tr>
      <w:tr w:rsidR="007F499F">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813" w:type="dxa"/>
            <w:vMerge/>
            <w:tcBorders>
              <w:top w:val="nil"/>
              <w:left w:val="nil"/>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其他</w:t>
            </w:r>
          </w:p>
        </w:tc>
        <w:tc>
          <w:tcPr>
            <w:tcW w:w="694" w:type="dxa"/>
            <w:vMerge/>
            <w:tcBorders>
              <w:top w:val="single" w:sz="8" w:space="0" w:color="auto"/>
              <w:left w:val="nil"/>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r>
      <w:tr w:rsidR="007F499F">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宋体" w:eastAsia="宋体" w:hAnsi="宋体" w:cs="宋体" w:hint="eastAsia"/>
                <w:kern w:val="0"/>
                <w:sz w:val="20"/>
                <w:szCs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7F499F">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宋体" w:eastAsia="宋体" w:hAnsi="宋体" w:cs="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7F499F">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三、本年度办</w:t>
            </w:r>
            <w:r>
              <w:rPr>
                <w:rFonts w:ascii="宋体" w:eastAsia="宋体" w:hAnsi="宋体" w:cs="宋体" w:hint="eastAsia"/>
                <w:kern w:val="0"/>
                <w:sz w:val="20"/>
                <w:szCs w:val="20"/>
              </w:rPr>
              <w:lastRenderedPageBreak/>
              <w:t>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楷体" w:eastAsia="楷体" w:hAnsi="楷体" w:cs="宋体" w:hint="eastAsia"/>
                <w:kern w:val="0"/>
                <w:sz w:val="20"/>
                <w:szCs w:val="20"/>
              </w:rPr>
              <w:lastRenderedPageBreak/>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7F499F">
        <w:trPr>
          <w:jc w:val="center"/>
        </w:trPr>
        <w:tc>
          <w:tcPr>
            <w:tcW w:w="617" w:type="dxa"/>
            <w:vMerge/>
            <w:tcBorders>
              <w:top w:val="nil"/>
              <w:left w:val="single" w:sz="8" w:space="0" w:color="auto"/>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楷体" w:eastAsia="楷体" w:hAnsi="楷体" w:cs="宋体" w:hint="eastAsia"/>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7F499F">
        <w:trPr>
          <w:jc w:val="center"/>
        </w:trPr>
        <w:tc>
          <w:tcPr>
            <w:tcW w:w="617" w:type="dxa"/>
            <w:vMerge/>
            <w:tcBorders>
              <w:top w:val="nil"/>
              <w:left w:val="single" w:sz="8" w:space="0" w:color="auto"/>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楷体" w:eastAsia="楷体" w:hAnsi="楷体" w:cs="宋体" w:hint="eastAsia"/>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楷体" w:eastAsia="楷体" w:hAnsi="楷体" w:cs="宋体" w:hint="eastAsia"/>
                <w:kern w:val="0"/>
                <w:sz w:val="20"/>
                <w:szCs w:val="20"/>
              </w:rPr>
              <w:t>1.属于国家秘密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7F499F">
        <w:trPr>
          <w:jc w:val="center"/>
        </w:trPr>
        <w:tc>
          <w:tcPr>
            <w:tcW w:w="617" w:type="dxa"/>
            <w:vMerge/>
            <w:tcBorders>
              <w:top w:val="nil"/>
              <w:left w:val="single" w:sz="8" w:space="0" w:color="auto"/>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楷体" w:eastAsia="楷体" w:hAnsi="楷体" w:cs="宋体" w:hint="eastAsia"/>
                <w:kern w:val="0"/>
                <w:sz w:val="20"/>
                <w:szCs w:val="20"/>
              </w:rPr>
              <w:t>2.其他法律行政法规禁止公开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7F499F">
        <w:trPr>
          <w:jc w:val="center"/>
        </w:trPr>
        <w:tc>
          <w:tcPr>
            <w:tcW w:w="617" w:type="dxa"/>
            <w:vMerge/>
            <w:tcBorders>
              <w:top w:val="nil"/>
              <w:left w:val="single" w:sz="8" w:space="0" w:color="auto"/>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楷体" w:eastAsia="楷体" w:hAnsi="楷体" w:cs="宋体" w:hint="eastAsia"/>
                <w:kern w:val="0"/>
                <w:sz w:val="20"/>
                <w:szCs w:val="20"/>
              </w:rPr>
              <w:t>3.危及“三安全</w:t>
            </w:r>
            <w:proofErr w:type="gramStart"/>
            <w:r>
              <w:rPr>
                <w:rFonts w:ascii="楷体" w:eastAsia="楷体" w:hAnsi="楷体" w:cs="宋体" w:hint="eastAsia"/>
                <w:kern w:val="0"/>
                <w:sz w:val="20"/>
                <w:szCs w:val="20"/>
              </w:rPr>
              <w:t>一</w:t>
            </w:r>
            <w:proofErr w:type="gramEnd"/>
            <w:r>
              <w:rPr>
                <w:rFonts w:ascii="楷体" w:eastAsia="楷体" w:hAnsi="楷体" w:cs="宋体" w:hint="eastAsia"/>
                <w:kern w:val="0"/>
                <w:sz w:val="20"/>
                <w:szCs w:val="20"/>
              </w:rPr>
              <w:t>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7F499F">
        <w:trPr>
          <w:jc w:val="center"/>
        </w:trPr>
        <w:tc>
          <w:tcPr>
            <w:tcW w:w="617" w:type="dxa"/>
            <w:vMerge/>
            <w:tcBorders>
              <w:top w:val="nil"/>
              <w:left w:val="single" w:sz="8" w:space="0" w:color="auto"/>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楷体" w:eastAsia="楷体" w:hAnsi="楷体" w:cs="宋体" w:hint="eastAsia"/>
                <w:kern w:val="0"/>
                <w:sz w:val="20"/>
                <w:szCs w:val="20"/>
              </w:rPr>
              <w:t>4.保护第三方合法权益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7F499F">
        <w:trPr>
          <w:jc w:val="center"/>
        </w:trPr>
        <w:tc>
          <w:tcPr>
            <w:tcW w:w="617" w:type="dxa"/>
            <w:vMerge/>
            <w:tcBorders>
              <w:top w:val="nil"/>
              <w:left w:val="single" w:sz="8" w:space="0" w:color="auto"/>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楷体" w:eastAsia="楷体" w:hAnsi="楷体" w:cs="宋体" w:hint="eastAsia"/>
                <w:kern w:val="0"/>
                <w:sz w:val="20"/>
                <w:szCs w:val="20"/>
              </w:rPr>
              <w:t>5.属于三类内部事务信息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7F499F">
        <w:trPr>
          <w:jc w:val="center"/>
        </w:trPr>
        <w:tc>
          <w:tcPr>
            <w:tcW w:w="617" w:type="dxa"/>
            <w:vMerge/>
            <w:tcBorders>
              <w:top w:val="nil"/>
              <w:left w:val="single" w:sz="8" w:space="0" w:color="auto"/>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楷体" w:eastAsia="楷体" w:hAnsi="楷体" w:cs="宋体" w:hint="eastAsia"/>
                <w:kern w:val="0"/>
                <w:sz w:val="20"/>
                <w:szCs w:val="20"/>
              </w:rPr>
              <w:t>6.属于四类过程性信息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7F499F">
        <w:trPr>
          <w:jc w:val="center"/>
        </w:trPr>
        <w:tc>
          <w:tcPr>
            <w:tcW w:w="617" w:type="dxa"/>
            <w:vMerge/>
            <w:tcBorders>
              <w:top w:val="nil"/>
              <w:left w:val="single" w:sz="8" w:space="0" w:color="auto"/>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楷体" w:eastAsia="楷体" w:hAnsi="楷体" w:cs="宋体" w:hint="eastAsia"/>
                <w:kern w:val="0"/>
                <w:sz w:val="20"/>
                <w:szCs w:val="20"/>
              </w:rPr>
              <w:t>7.属于行政执法案卷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7F499F">
        <w:trPr>
          <w:jc w:val="center"/>
        </w:trPr>
        <w:tc>
          <w:tcPr>
            <w:tcW w:w="617" w:type="dxa"/>
            <w:vMerge/>
            <w:tcBorders>
              <w:top w:val="nil"/>
              <w:left w:val="single" w:sz="8" w:space="0" w:color="auto"/>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楷体" w:eastAsia="楷体" w:hAnsi="楷体" w:cs="宋体" w:hint="eastAsia"/>
                <w:kern w:val="0"/>
                <w:sz w:val="20"/>
                <w:szCs w:val="20"/>
              </w:rPr>
              <w:t>8.属于行政查询事项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7F499F">
        <w:trPr>
          <w:jc w:val="center"/>
        </w:trPr>
        <w:tc>
          <w:tcPr>
            <w:tcW w:w="617" w:type="dxa"/>
            <w:vMerge/>
            <w:tcBorders>
              <w:top w:val="nil"/>
              <w:left w:val="single" w:sz="8" w:space="0" w:color="auto"/>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楷体" w:eastAsia="楷体" w:hAnsi="楷体" w:cs="宋体" w:hint="eastAsia"/>
                <w:kern w:val="0"/>
                <w:sz w:val="20"/>
                <w:szCs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楷体" w:eastAsia="楷体" w:hAnsi="楷体" w:cs="宋体" w:hint="eastAsia"/>
                <w:kern w:val="0"/>
                <w:sz w:val="20"/>
                <w:szCs w:val="20"/>
              </w:rPr>
              <w:t>1.本机关不掌握相关政府信息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7F499F">
        <w:trPr>
          <w:jc w:val="center"/>
        </w:trPr>
        <w:tc>
          <w:tcPr>
            <w:tcW w:w="617" w:type="dxa"/>
            <w:vMerge/>
            <w:tcBorders>
              <w:top w:val="nil"/>
              <w:left w:val="single" w:sz="8" w:space="0" w:color="auto"/>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楷体" w:eastAsia="楷体" w:hAnsi="楷体" w:cs="宋体" w:hint="eastAsia"/>
                <w:kern w:val="0"/>
                <w:sz w:val="20"/>
                <w:szCs w:val="20"/>
              </w:rPr>
              <w:t>2.没有现成信息需要另行制作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7F499F">
        <w:trPr>
          <w:jc w:val="center"/>
        </w:trPr>
        <w:tc>
          <w:tcPr>
            <w:tcW w:w="617" w:type="dxa"/>
            <w:vMerge/>
            <w:tcBorders>
              <w:top w:val="nil"/>
              <w:left w:val="single" w:sz="8" w:space="0" w:color="auto"/>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楷体" w:eastAsia="楷体" w:hAnsi="楷体" w:cs="宋体" w:hint="eastAsia"/>
                <w:kern w:val="0"/>
                <w:sz w:val="20"/>
                <w:szCs w:val="20"/>
              </w:rPr>
              <w:t>3.补正后申请内容仍不明确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7F499F">
        <w:trPr>
          <w:jc w:val="center"/>
        </w:trPr>
        <w:tc>
          <w:tcPr>
            <w:tcW w:w="617" w:type="dxa"/>
            <w:vMerge/>
            <w:tcBorders>
              <w:top w:val="nil"/>
              <w:left w:val="single" w:sz="8" w:space="0" w:color="auto"/>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楷体" w:eastAsia="楷体" w:hAnsi="楷体" w:cs="宋体" w:hint="eastAsia"/>
                <w:kern w:val="0"/>
                <w:sz w:val="20"/>
                <w:szCs w:val="20"/>
              </w:rPr>
              <w:t>（五）</w:t>
            </w:r>
            <w:proofErr w:type="gramStart"/>
            <w:r>
              <w:rPr>
                <w:rFonts w:ascii="楷体" w:eastAsia="楷体" w:hAnsi="楷体" w:cs="宋体" w:hint="eastAsia"/>
                <w:kern w:val="0"/>
                <w:sz w:val="20"/>
                <w:szCs w:val="20"/>
              </w:rPr>
              <w:t>不予处理</w:t>
            </w:r>
            <w:proofErr w:type="gramEnd"/>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楷体" w:eastAsia="楷体" w:hAnsi="楷体" w:cs="宋体" w:hint="eastAsia"/>
                <w:kern w:val="0"/>
                <w:sz w:val="20"/>
                <w:szCs w:val="20"/>
              </w:rPr>
              <w:t>1.信访举报投诉类申请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7F499F">
        <w:trPr>
          <w:jc w:val="center"/>
        </w:trPr>
        <w:tc>
          <w:tcPr>
            <w:tcW w:w="617" w:type="dxa"/>
            <w:vMerge/>
            <w:tcBorders>
              <w:top w:val="nil"/>
              <w:left w:val="single" w:sz="8" w:space="0" w:color="auto"/>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楷体" w:eastAsia="楷体" w:hAnsi="楷体" w:cs="宋体" w:hint="eastAsia"/>
                <w:kern w:val="0"/>
                <w:sz w:val="20"/>
                <w:szCs w:val="20"/>
              </w:rPr>
              <w:t>2.重复申请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7F499F">
        <w:trPr>
          <w:jc w:val="center"/>
        </w:trPr>
        <w:tc>
          <w:tcPr>
            <w:tcW w:w="617" w:type="dxa"/>
            <w:vMerge/>
            <w:tcBorders>
              <w:top w:val="nil"/>
              <w:left w:val="single" w:sz="8" w:space="0" w:color="auto"/>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楷体" w:eastAsia="楷体" w:hAnsi="楷体" w:cs="宋体" w:hint="eastAsia"/>
                <w:kern w:val="0"/>
                <w:sz w:val="20"/>
                <w:szCs w:val="20"/>
              </w:rPr>
              <w:t>3.要求提供公开出版物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7F499F">
        <w:trPr>
          <w:jc w:val="center"/>
        </w:trPr>
        <w:tc>
          <w:tcPr>
            <w:tcW w:w="617" w:type="dxa"/>
            <w:vMerge/>
            <w:tcBorders>
              <w:top w:val="nil"/>
              <w:left w:val="single" w:sz="8" w:space="0" w:color="auto"/>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楷体" w:eastAsia="楷体" w:hAnsi="楷体" w:cs="宋体" w:hint="eastAsia"/>
                <w:kern w:val="0"/>
                <w:sz w:val="20"/>
                <w:szCs w:val="20"/>
              </w:rPr>
              <w:t>4.无正当理由大量反复申请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7F499F">
        <w:trPr>
          <w:jc w:val="center"/>
        </w:trPr>
        <w:tc>
          <w:tcPr>
            <w:tcW w:w="617" w:type="dxa"/>
            <w:vMerge/>
            <w:tcBorders>
              <w:top w:val="nil"/>
              <w:left w:val="single" w:sz="8" w:space="0" w:color="auto"/>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楷体" w:eastAsia="楷体" w:hAnsi="楷体" w:cs="宋体" w:hint="eastAsia"/>
                <w:kern w:val="0"/>
                <w:sz w:val="20"/>
                <w:szCs w:val="20"/>
              </w:rPr>
              <w:t>5.要求行政机关确认或重新出具已获取信息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7F499F">
        <w:trPr>
          <w:jc w:val="center"/>
        </w:trPr>
        <w:tc>
          <w:tcPr>
            <w:tcW w:w="617" w:type="dxa"/>
            <w:vMerge/>
            <w:tcBorders>
              <w:top w:val="nil"/>
              <w:left w:val="single" w:sz="8" w:space="0" w:color="auto"/>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楷体" w:eastAsia="楷体" w:hAnsi="楷体" w:cs="宋体" w:hint="eastAsia"/>
                <w:kern w:val="0"/>
                <w:sz w:val="20"/>
                <w:szCs w:val="20"/>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7F499F">
        <w:trPr>
          <w:jc w:val="center"/>
        </w:trPr>
        <w:tc>
          <w:tcPr>
            <w:tcW w:w="617" w:type="dxa"/>
            <w:vMerge/>
            <w:tcBorders>
              <w:top w:val="nil"/>
              <w:left w:val="single" w:sz="8" w:space="0" w:color="auto"/>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楷体" w:eastAsia="楷体" w:hAnsi="楷体" w:cs="宋体" w:hint="eastAsia"/>
                <w:kern w:val="0"/>
                <w:sz w:val="20"/>
                <w:szCs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7F499F">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宋体" w:eastAsia="宋体" w:hAnsi="宋体" w:cs="宋体" w:hint="eastAsia"/>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r>
    </w:tbl>
    <w:p w:rsidR="007F499F" w:rsidRDefault="00FD5F52">
      <w:pPr>
        <w:pStyle w:val="a5"/>
        <w:shd w:val="clear" w:color="auto" w:fill="FFFFFF"/>
        <w:spacing w:before="0" w:beforeAutospacing="0" w:after="0" w:afterAutospacing="0" w:line="560" w:lineRule="exact"/>
        <w:ind w:firstLine="480"/>
        <w:jc w:val="both"/>
        <w:rPr>
          <w:rFonts w:ascii="黑体" w:eastAsia="黑体" w:hAnsi="黑体" w:cs="黑体"/>
          <w:b/>
          <w:bCs/>
          <w:sz w:val="32"/>
          <w:szCs w:val="32"/>
        </w:rPr>
      </w:pPr>
      <w:r>
        <w:rPr>
          <w:rFonts w:ascii="黑体" w:eastAsia="黑体" w:hAnsi="黑体" w:cs="黑体" w:hint="eastAsia"/>
          <w:b/>
          <w:bCs/>
          <w:sz w:val="32"/>
          <w:szCs w:val="32"/>
        </w:rPr>
        <w:t>四、政府信息公开行政复议、行政诉讼情况</w:t>
      </w:r>
    </w:p>
    <w:tbl>
      <w:tblPr>
        <w:tblW w:w="9071" w:type="dxa"/>
        <w:jc w:val="center"/>
        <w:tblLayout w:type="fixed"/>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7F499F">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行政诉讼</w:t>
            </w:r>
          </w:p>
        </w:tc>
      </w:tr>
      <w:tr w:rsidR="007F499F">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复议后起诉</w:t>
            </w:r>
          </w:p>
        </w:tc>
      </w:tr>
      <w:tr w:rsidR="007F499F">
        <w:trPr>
          <w:jc w:val="center"/>
        </w:trPr>
        <w:tc>
          <w:tcPr>
            <w:tcW w:w="604" w:type="dxa"/>
            <w:vMerge/>
            <w:tcBorders>
              <w:top w:val="nil"/>
              <w:left w:val="single" w:sz="8" w:space="0" w:color="auto"/>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604" w:type="dxa"/>
            <w:vMerge/>
            <w:tcBorders>
              <w:top w:val="nil"/>
              <w:left w:val="nil"/>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604" w:type="dxa"/>
            <w:vMerge/>
            <w:tcBorders>
              <w:top w:val="single" w:sz="8" w:space="0" w:color="auto"/>
              <w:left w:val="nil"/>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604" w:type="dxa"/>
            <w:vMerge/>
            <w:tcBorders>
              <w:top w:val="single" w:sz="8" w:space="0" w:color="auto"/>
              <w:left w:val="nil"/>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658" w:type="dxa"/>
            <w:vMerge/>
            <w:tcBorders>
              <w:top w:val="single" w:sz="8" w:space="0" w:color="auto"/>
              <w:left w:val="nil"/>
              <w:bottom w:val="single" w:sz="8" w:space="0" w:color="auto"/>
              <w:right w:val="single" w:sz="8" w:space="0" w:color="auto"/>
            </w:tcBorders>
            <w:vAlign w:val="center"/>
          </w:tcPr>
          <w:p w:rsidR="007F499F" w:rsidRDefault="007F499F">
            <w:pPr>
              <w:widowControl/>
              <w:spacing w:line="560" w:lineRule="exact"/>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r>
      <w:tr w:rsidR="007F499F">
        <w:trPr>
          <w:jc w:val="center"/>
        </w:trPr>
        <w:tc>
          <w:tcPr>
            <w:tcW w:w="604" w:type="dxa"/>
            <w:tcBorders>
              <w:top w:val="nil"/>
              <w:left w:val="single" w:sz="8" w:space="0" w:color="auto"/>
              <w:bottom w:val="nil"/>
              <w:right w:val="single" w:sz="8" w:space="0" w:color="auto"/>
            </w:tcBorders>
            <w:tcMar>
              <w:top w:w="0" w:type="dxa"/>
              <w:left w:w="108" w:type="dxa"/>
              <w:bottom w:w="0" w:type="dxa"/>
              <w:right w:w="108" w:type="dxa"/>
            </w:tcMar>
            <w:vAlign w:val="center"/>
          </w:tcPr>
          <w:p w:rsidR="007F499F" w:rsidRDefault="007F499F">
            <w:pPr>
              <w:widowControl/>
              <w:spacing w:line="560" w:lineRule="exact"/>
              <w:jc w:val="center"/>
              <w:rPr>
                <w:rFonts w:ascii="宋体" w:eastAsia="宋体" w:hAnsi="宋体" w:cs="宋体"/>
                <w:kern w:val="0"/>
                <w:sz w:val="24"/>
                <w:szCs w:val="24"/>
              </w:rPr>
            </w:pPr>
          </w:p>
        </w:tc>
        <w:tc>
          <w:tcPr>
            <w:tcW w:w="604" w:type="dxa"/>
            <w:tcBorders>
              <w:top w:val="nil"/>
              <w:left w:val="nil"/>
              <w:bottom w:val="nil"/>
              <w:right w:val="single" w:sz="8" w:space="0" w:color="auto"/>
            </w:tcBorders>
            <w:tcMar>
              <w:top w:w="0" w:type="dxa"/>
              <w:left w:w="108" w:type="dxa"/>
              <w:bottom w:w="0" w:type="dxa"/>
              <w:right w:w="108" w:type="dxa"/>
            </w:tcMar>
            <w:vAlign w:val="center"/>
          </w:tcPr>
          <w:p w:rsidR="007F499F" w:rsidRDefault="007F499F">
            <w:pPr>
              <w:widowControl/>
              <w:spacing w:line="560" w:lineRule="exact"/>
              <w:jc w:val="center"/>
              <w:rPr>
                <w:rFonts w:ascii="宋体" w:eastAsia="宋体" w:hAnsi="宋体" w:cs="宋体"/>
                <w:kern w:val="0"/>
                <w:sz w:val="24"/>
                <w:szCs w:val="24"/>
              </w:rPr>
            </w:pPr>
          </w:p>
        </w:tc>
        <w:tc>
          <w:tcPr>
            <w:tcW w:w="604" w:type="dxa"/>
            <w:tcBorders>
              <w:top w:val="nil"/>
              <w:left w:val="nil"/>
              <w:bottom w:val="nil"/>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Calibri" w:eastAsia="宋体" w:hAnsi="Calibri" w:cs="Calibri"/>
                <w:kern w:val="0"/>
                <w:sz w:val="20"/>
                <w:szCs w:val="20"/>
              </w:rPr>
              <w:t> </w:t>
            </w:r>
          </w:p>
        </w:tc>
        <w:tc>
          <w:tcPr>
            <w:tcW w:w="604" w:type="dxa"/>
            <w:tcBorders>
              <w:top w:val="nil"/>
              <w:left w:val="nil"/>
              <w:bottom w:val="nil"/>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Calibri" w:eastAsia="宋体" w:hAnsi="Calibri" w:cs="Calibri"/>
                <w:kern w:val="0"/>
                <w:sz w:val="20"/>
                <w:szCs w:val="20"/>
              </w:rPr>
              <w:t> </w:t>
            </w:r>
          </w:p>
        </w:tc>
        <w:tc>
          <w:tcPr>
            <w:tcW w:w="658" w:type="dxa"/>
            <w:tcBorders>
              <w:top w:val="nil"/>
              <w:left w:val="nil"/>
              <w:bottom w:val="nil"/>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Calibri" w:eastAsia="宋体" w:hAnsi="Calibri" w:cs="Calibri"/>
                <w:kern w:val="0"/>
                <w:sz w:val="20"/>
                <w:szCs w:val="20"/>
              </w:rPr>
              <w:t> </w:t>
            </w:r>
          </w:p>
        </w:tc>
        <w:tc>
          <w:tcPr>
            <w:tcW w:w="550" w:type="dxa"/>
            <w:tcBorders>
              <w:top w:val="nil"/>
              <w:left w:val="nil"/>
              <w:bottom w:val="nil"/>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 </w:t>
            </w:r>
          </w:p>
        </w:tc>
        <w:tc>
          <w:tcPr>
            <w:tcW w:w="605" w:type="dxa"/>
            <w:tcBorders>
              <w:top w:val="nil"/>
              <w:left w:val="nil"/>
              <w:bottom w:val="nil"/>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 </w:t>
            </w:r>
          </w:p>
        </w:tc>
        <w:tc>
          <w:tcPr>
            <w:tcW w:w="605" w:type="dxa"/>
            <w:tcBorders>
              <w:top w:val="nil"/>
              <w:left w:val="nil"/>
              <w:bottom w:val="nil"/>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 </w:t>
            </w:r>
          </w:p>
        </w:tc>
        <w:tc>
          <w:tcPr>
            <w:tcW w:w="605" w:type="dxa"/>
            <w:tcBorders>
              <w:top w:val="nil"/>
              <w:left w:val="nil"/>
              <w:bottom w:val="nil"/>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 </w:t>
            </w:r>
          </w:p>
        </w:tc>
        <w:tc>
          <w:tcPr>
            <w:tcW w:w="605" w:type="dxa"/>
            <w:tcBorders>
              <w:top w:val="nil"/>
              <w:left w:val="nil"/>
              <w:bottom w:val="nil"/>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 </w:t>
            </w:r>
          </w:p>
        </w:tc>
        <w:tc>
          <w:tcPr>
            <w:tcW w:w="605" w:type="dxa"/>
            <w:tcBorders>
              <w:top w:val="nil"/>
              <w:left w:val="nil"/>
              <w:bottom w:val="nil"/>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 </w:t>
            </w:r>
          </w:p>
        </w:tc>
        <w:tc>
          <w:tcPr>
            <w:tcW w:w="605" w:type="dxa"/>
            <w:tcBorders>
              <w:top w:val="nil"/>
              <w:left w:val="nil"/>
              <w:bottom w:val="nil"/>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 </w:t>
            </w:r>
          </w:p>
        </w:tc>
        <w:tc>
          <w:tcPr>
            <w:tcW w:w="605" w:type="dxa"/>
            <w:tcBorders>
              <w:top w:val="nil"/>
              <w:left w:val="nil"/>
              <w:bottom w:val="nil"/>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 </w:t>
            </w:r>
          </w:p>
        </w:tc>
        <w:tc>
          <w:tcPr>
            <w:tcW w:w="606" w:type="dxa"/>
            <w:tcBorders>
              <w:top w:val="nil"/>
              <w:left w:val="nil"/>
              <w:bottom w:val="nil"/>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0"/>
                <w:szCs w:val="20"/>
              </w:rPr>
              <w:t> </w:t>
            </w:r>
          </w:p>
        </w:tc>
        <w:tc>
          <w:tcPr>
            <w:tcW w:w="606" w:type="dxa"/>
            <w:tcBorders>
              <w:top w:val="nil"/>
              <w:left w:val="nil"/>
              <w:bottom w:val="nil"/>
              <w:right w:val="single" w:sz="8" w:space="0" w:color="auto"/>
            </w:tcBorders>
            <w:tcMar>
              <w:top w:w="0" w:type="dxa"/>
              <w:left w:w="108" w:type="dxa"/>
              <w:bottom w:w="0" w:type="dxa"/>
              <w:right w:w="108" w:type="dxa"/>
            </w:tcMar>
            <w:vAlign w:val="center"/>
          </w:tcPr>
          <w:p w:rsidR="007F499F" w:rsidRDefault="007F499F">
            <w:pPr>
              <w:widowControl/>
              <w:spacing w:line="560" w:lineRule="exact"/>
              <w:jc w:val="left"/>
              <w:rPr>
                <w:rFonts w:ascii="宋体" w:eastAsia="宋体" w:hAnsi="宋体" w:cs="宋体"/>
                <w:kern w:val="0"/>
                <w:sz w:val="24"/>
                <w:szCs w:val="24"/>
              </w:rPr>
            </w:pPr>
          </w:p>
        </w:tc>
      </w:tr>
      <w:tr w:rsidR="007F499F">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F499F" w:rsidRDefault="007F499F">
            <w:pPr>
              <w:widowControl/>
              <w:spacing w:line="560" w:lineRule="exact"/>
              <w:jc w:val="center"/>
              <w:rPr>
                <w:rFonts w:ascii="Calibri" w:eastAsia="宋体" w:hAnsi="Calibri" w:cs="Calibri"/>
                <w:kern w:val="0"/>
                <w:sz w:val="20"/>
                <w:szCs w:val="20"/>
              </w:rPr>
            </w:pPr>
          </w:p>
          <w:p w:rsidR="007F499F" w:rsidRDefault="00FD5F52">
            <w:pPr>
              <w:widowControl/>
              <w:spacing w:line="560" w:lineRule="exact"/>
              <w:jc w:val="center"/>
              <w:rPr>
                <w:rFonts w:ascii="Calibri" w:eastAsia="宋体" w:hAnsi="Calibri" w:cs="Calibri"/>
                <w:kern w:val="0"/>
                <w:sz w:val="20"/>
                <w:szCs w:val="20"/>
              </w:rPr>
            </w:pPr>
            <w:r>
              <w:rPr>
                <w:rFonts w:ascii="Calibri" w:eastAsia="宋体" w:hAnsi="Calibri" w:cs="Calibri" w:hint="eastAsia"/>
                <w:kern w:val="0"/>
                <w:sz w:val="20"/>
                <w:szCs w:val="20"/>
              </w:rPr>
              <w:t>0</w:t>
            </w:r>
          </w:p>
          <w:p w:rsidR="007F499F" w:rsidRDefault="007F499F">
            <w:pPr>
              <w:widowControl/>
              <w:spacing w:line="560" w:lineRule="exact"/>
              <w:jc w:val="center"/>
              <w:rPr>
                <w:rFonts w:ascii="Calibri" w:eastAsia="宋体" w:hAnsi="Calibri" w:cs="Calibri"/>
                <w:kern w:val="0"/>
                <w:sz w:val="20"/>
                <w:szCs w:val="20"/>
              </w:rPr>
            </w:pP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Calibri" w:eastAsia="宋体" w:hAnsi="Calibri" w:cs="Calibri"/>
                <w:kern w:val="0"/>
                <w:sz w:val="20"/>
                <w:szCs w:val="20"/>
              </w:rPr>
            </w:pPr>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Calibri" w:eastAsia="宋体" w:hAnsi="Calibri" w:cs="Calibri"/>
                <w:kern w:val="0"/>
                <w:sz w:val="20"/>
                <w:szCs w:val="20"/>
              </w:rPr>
            </w:pPr>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Calibri" w:eastAsia="宋体" w:hAnsi="Calibri" w:cs="Calibri"/>
                <w:kern w:val="0"/>
                <w:sz w:val="20"/>
                <w:szCs w:val="20"/>
              </w:rPr>
            </w:pPr>
            <w:r>
              <w:rPr>
                <w:rFonts w:ascii="Calibri" w:eastAsia="宋体" w:hAnsi="Calibri" w:cs="Calibri" w:hint="eastAsia"/>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Calibri" w:eastAsia="宋体" w:hAnsi="Calibri" w:cs="Calibri"/>
                <w:kern w:val="0"/>
                <w:sz w:val="20"/>
                <w:szCs w:val="20"/>
              </w:rPr>
            </w:pPr>
            <w:r>
              <w:rPr>
                <w:rFonts w:ascii="Calibri" w:eastAsia="宋体" w:hAnsi="Calibri" w:cs="Calibri" w:hint="eastAsia"/>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7F499F" w:rsidRDefault="00FD5F52">
            <w:pPr>
              <w:widowControl/>
              <w:spacing w:line="560" w:lineRule="exact"/>
              <w:jc w:val="left"/>
              <w:rPr>
                <w:rFonts w:ascii="宋体" w:eastAsia="宋体" w:hAnsi="宋体" w:cs="宋体"/>
                <w:kern w:val="0"/>
                <w:sz w:val="24"/>
                <w:szCs w:val="24"/>
              </w:rPr>
            </w:pPr>
            <w:r>
              <w:rPr>
                <w:rFonts w:ascii="宋体" w:eastAsia="宋体" w:hAnsi="宋体" w:cs="宋体" w:hint="eastAsia"/>
                <w:kern w:val="0"/>
                <w:sz w:val="24"/>
                <w:szCs w:val="24"/>
              </w:rPr>
              <w:t>0</w:t>
            </w:r>
          </w:p>
        </w:tc>
      </w:tr>
    </w:tbl>
    <w:p w:rsidR="007F499F" w:rsidRDefault="00FD5F52">
      <w:pPr>
        <w:pStyle w:val="a5"/>
        <w:shd w:val="clear" w:color="auto" w:fill="FFFFFF"/>
        <w:spacing w:before="0" w:beforeAutospacing="0" w:after="0" w:afterAutospacing="0" w:line="560" w:lineRule="exact"/>
        <w:ind w:firstLine="480"/>
        <w:jc w:val="both"/>
        <w:rPr>
          <w:rFonts w:ascii="黑体" w:eastAsia="黑体" w:hAnsi="黑体" w:cs="黑体"/>
          <w:b/>
          <w:bCs/>
          <w:sz w:val="32"/>
          <w:szCs w:val="32"/>
        </w:rPr>
      </w:pPr>
      <w:r>
        <w:rPr>
          <w:rFonts w:ascii="黑体" w:eastAsia="黑体" w:hAnsi="黑体" w:cs="黑体" w:hint="eastAsia"/>
          <w:b/>
          <w:bCs/>
          <w:sz w:val="32"/>
          <w:szCs w:val="32"/>
        </w:rPr>
        <w:t>五、存在的主要问题及改进情况</w:t>
      </w:r>
    </w:p>
    <w:p w:rsidR="007F499F" w:rsidRDefault="00FD5F52">
      <w:pPr>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2019年的政府信息公开工作，存在一些不足和问题。主要表现在：</w:t>
      </w:r>
      <w:r>
        <w:rPr>
          <w:rFonts w:ascii="仿宋_GB2312" w:eastAsia="仿宋_GB2312" w:hAnsi="仿宋_GB2312" w:cs="仿宋_GB2312" w:hint="eastAsia"/>
          <w:b/>
          <w:bCs/>
          <w:sz w:val="32"/>
          <w:szCs w:val="32"/>
        </w:rPr>
        <w:t>一是政府信息公开的意识有待进</w:t>
      </w:r>
      <w:bookmarkStart w:id="0" w:name="_GoBack"/>
      <w:bookmarkEnd w:id="0"/>
      <w:r>
        <w:rPr>
          <w:rFonts w:ascii="仿宋_GB2312" w:eastAsia="仿宋_GB2312" w:hAnsi="仿宋_GB2312" w:cs="仿宋_GB2312" w:hint="eastAsia"/>
          <w:b/>
          <w:bCs/>
          <w:sz w:val="32"/>
          <w:szCs w:val="32"/>
        </w:rPr>
        <w:t>一步加强</w:t>
      </w: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随着公民权利意识的增强，势必对政府信息公开提出更高的要求。目前信息公开工作人员主要是兼职工作，在日常事务繁多的情况下，容易</w:t>
      </w:r>
      <w:r>
        <w:rPr>
          <w:rFonts w:ascii="仿宋_GB2312" w:eastAsia="仿宋_GB2312" w:hAnsi="仿宋_GB2312" w:cs="仿宋_GB2312" w:hint="eastAsia"/>
          <w:bCs/>
          <w:sz w:val="32"/>
          <w:szCs w:val="32"/>
        </w:rPr>
        <w:lastRenderedPageBreak/>
        <w:t>产生精力上无法兼顾。</w:t>
      </w:r>
      <w:r>
        <w:rPr>
          <w:rFonts w:ascii="仿宋_GB2312" w:eastAsia="仿宋_GB2312" w:hAnsi="仿宋_GB2312" w:cs="仿宋_GB2312" w:hint="eastAsia"/>
          <w:b/>
          <w:bCs/>
          <w:sz w:val="32"/>
          <w:szCs w:val="32"/>
        </w:rPr>
        <w:t>二是工作开展创新力度不够。</w:t>
      </w:r>
      <w:r>
        <w:rPr>
          <w:rFonts w:ascii="仿宋_GB2312" w:eastAsia="仿宋_GB2312" w:hAnsi="仿宋_GB2312" w:cs="仿宋_GB2312" w:hint="eastAsia"/>
          <w:bCs/>
          <w:sz w:val="32"/>
          <w:szCs w:val="32"/>
        </w:rPr>
        <w:t>我局政府信息公开工作在市局、区委区政府的领导下虽然取得了一定的成绩，但</w:t>
      </w:r>
      <w:proofErr w:type="gramStart"/>
      <w:r>
        <w:rPr>
          <w:rFonts w:ascii="仿宋_GB2312" w:eastAsia="仿宋_GB2312" w:hAnsi="仿宋_GB2312" w:cs="仿宋_GB2312" w:hint="eastAsia"/>
          <w:bCs/>
          <w:sz w:val="32"/>
          <w:szCs w:val="32"/>
        </w:rPr>
        <w:t>离时代</w:t>
      </w:r>
      <w:proofErr w:type="gramEnd"/>
      <w:r>
        <w:rPr>
          <w:rFonts w:ascii="仿宋_GB2312" w:eastAsia="仿宋_GB2312" w:hAnsi="仿宋_GB2312" w:cs="仿宋_GB2312" w:hint="eastAsia"/>
          <w:bCs/>
          <w:sz w:val="32"/>
          <w:szCs w:val="32"/>
        </w:rPr>
        <w:t>发展的新要求还有一定差距。</w:t>
      </w:r>
    </w:p>
    <w:p w:rsidR="007F499F" w:rsidRDefault="00FD5F52">
      <w:pPr>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2020年，我局将继续按照上级关于政府信息公开工作的各项要求，进一步加强政府信息公开工作。</w:t>
      </w:r>
      <w:r>
        <w:rPr>
          <w:rFonts w:ascii="仿宋_GB2312" w:eastAsia="仿宋_GB2312" w:hAnsi="仿宋_GB2312" w:cs="仿宋_GB2312" w:hint="eastAsia"/>
          <w:b/>
          <w:bCs/>
          <w:sz w:val="32"/>
          <w:szCs w:val="32"/>
        </w:rPr>
        <w:t>一是积极组织培训。</w:t>
      </w:r>
      <w:r>
        <w:rPr>
          <w:rFonts w:ascii="仿宋_GB2312" w:eastAsia="仿宋_GB2312" w:hAnsi="仿宋_GB2312" w:cs="仿宋_GB2312" w:hint="eastAsia"/>
          <w:sz w:val="32"/>
          <w:szCs w:val="32"/>
        </w:rPr>
        <w:t>组织对政府信息公开工作人员的学习培训，加强指导和交流，不断提高政府信息公开工作水平。</w:t>
      </w:r>
      <w:r>
        <w:rPr>
          <w:rFonts w:ascii="仿宋_GB2312" w:eastAsia="仿宋_GB2312" w:hAnsi="黑体" w:hint="eastAsia"/>
          <w:b/>
          <w:sz w:val="32"/>
          <w:szCs w:val="30"/>
        </w:rPr>
        <w:t>二是继续</w:t>
      </w:r>
      <w:r>
        <w:rPr>
          <w:rFonts w:ascii="仿宋_GB2312" w:eastAsia="仿宋_GB2312" w:hAnsi="仿宋_GB2312" w:cs="仿宋_GB2312" w:hint="eastAsia"/>
          <w:b/>
          <w:bCs/>
          <w:sz w:val="32"/>
          <w:szCs w:val="32"/>
        </w:rPr>
        <w:t>依托办税服务厅开展政务公开工作。</w:t>
      </w:r>
      <w:r>
        <w:rPr>
          <w:rFonts w:ascii="仿宋_GB2312" w:eastAsia="仿宋_GB2312" w:hAnsi="仿宋_GB2312" w:cs="仿宋_GB2312" w:hint="eastAsia"/>
          <w:bCs/>
          <w:sz w:val="32"/>
          <w:szCs w:val="32"/>
        </w:rPr>
        <w:t>利用办税厅介绍区局机关工作职能、行政许可的内容和办理规程，公开税政法规和政策文件。</w:t>
      </w:r>
      <w:r>
        <w:rPr>
          <w:rFonts w:ascii="仿宋_GB2312" w:eastAsia="仿宋_GB2312" w:hAnsi="仿宋_GB2312" w:cs="仿宋_GB2312" w:hint="eastAsia"/>
          <w:b/>
          <w:bCs/>
          <w:sz w:val="32"/>
          <w:szCs w:val="32"/>
        </w:rPr>
        <w:t>三是继续</w:t>
      </w:r>
      <w:proofErr w:type="gramStart"/>
      <w:r>
        <w:rPr>
          <w:rFonts w:ascii="仿宋_GB2312" w:eastAsia="仿宋_GB2312" w:hAnsi="仿宋_GB2312" w:cs="仿宋_GB2312" w:hint="eastAsia"/>
          <w:b/>
          <w:bCs/>
          <w:sz w:val="32"/>
          <w:szCs w:val="32"/>
        </w:rPr>
        <w:t>强化重</w:t>
      </w:r>
      <w:proofErr w:type="gramEnd"/>
      <w:r>
        <w:rPr>
          <w:rFonts w:ascii="仿宋_GB2312" w:eastAsia="仿宋_GB2312" w:hAnsi="仿宋_GB2312" w:cs="仿宋_GB2312" w:hint="eastAsia"/>
          <w:b/>
          <w:bCs/>
          <w:sz w:val="32"/>
          <w:szCs w:val="32"/>
        </w:rPr>
        <w:t>难点工作协调。</w:t>
      </w:r>
      <w:r>
        <w:rPr>
          <w:rFonts w:ascii="仿宋_GB2312" w:eastAsia="仿宋_GB2312" w:hAnsi="仿宋_GB2312" w:cs="仿宋_GB2312" w:hint="eastAsia"/>
          <w:bCs/>
          <w:sz w:val="32"/>
          <w:szCs w:val="32"/>
        </w:rPr>
        <w:t>对重难点问题召开协调会，研究解决工作中出现的问题和不足，制定落实整改措施，推动政务公开工作在持续改进中不断提高，同时，健全区局政务信息公开台账。</w:t>
      </w:r>
      <w:r>
        <w:rPr>
          <w:rFonts w:ascii="仿宋_GB2312" w:eastAsia="仿宋_GB2312" w:hAnsi="仿宋_GB2312" w:cs="仿宋_GB2312" w:hint="eastAsia"/>
          <w:b/>
          <w:bCs/>
          <w:sz w:val="32"/>
          <w:szCs w:val="32"/>
        </w:rPr>
        <w:t>四是继续打造“直播+税务”新模式。</w:t>
      </w:r>
      <w:r>
        <w:rPr>
          <w:rFonts w:ascii="仿宋_GB2312" w:eastAsia="仿宋_GB2312" w:hAnsi="仿宋_GB2312" w:cs="仿宋_GB2312" w:hint="eastAsia"/>
          <w:bCs/>
          <w:sz w:val="32"/>
          <w:szCs w:val="32"/>
        </w:rPr>
        <w:t>通过直播解读纳税人关心的税收政策。“直播+税务”，实现信息公开的实时性、互动性，提高税企双方的办事效率、缩短沟通时间，进一步优化和提升税收宣传的质效。重点解读企业和个人生产生活息息相关的税收政策，做好全媒体时代的税法宣传工作。</w:t>
      </w:r>
    </w:p>
    <w:p w:rsidR="007F499F" w:rsidRDefault="00FD5F52">
      <w:pPr>
        <w:pStyle w:val="a5"/>
        <w:shd w:val="clear" w:color="auto" w:fill="FFFFFF"/>
        <w:spacing w:before="0" w:beforeAutospacing="0" w:after="0" w:afterAutospacing="0" w:line="560" w:lineRule="exact"/>
        <w:ind w:firstLineChars="200" w:firstLine="643"/>
        <w:jc w:val="both"/>
        <w:rPr>
          <w:rFonts w:ascii="黑体" w:eastAsia="黑体" w:hAnsi="黑体" w:cs="黑体"/>
          <w:b/>
          <w:bCs/>
          <w:sz w:val="32"/>
          <w:szCs w:val="32"/>
        </w:rPr>
      </w:pPr>
      <w:r>
        <w:rPr>
          <w:rFonts w:ascii="黑体" w:eastAsia="黑体" w:hAnsi="黑体" w:cs="黑体" w:hint="eastAsia"/>
          <w:b/>
          <w:bCs/>
          <w:sz w:val="32"/>
          <w:szCs w:val="32"/>
        </w:rPr>
        <w:t>六、其他需要报告的事项</w:t>
      </w:r>
    </w:p>
    <w:p w:rsidR="007F499F" w:rsidRDefault="00FD5F52">
      <w:pPr>
        <w:spacing w:line="560" w:lineRule="exact"/>
        <w:ind w:firstLineChars="200" w:firstLine="600"/>
        <w:rPr>
          <w:rFonts w:ascii="仿宋" w:eastAsia="仿宋" w:hAnsi="仿宋"/>
          <w:sz w:val="30"/>
          <w:szCs w:val="30"/>
        </w:rPr>
      </w:pPr>
      <w:r>
        <w:rPr>
          <w:rFonts w:ascii="仿宋" w:eastAsia="仿宋" w:hAnsi="仿宋" w:hint="eastAsia"/>
          <w:sz w:val="30"/>
          <w:szCs w:val="30"/>
        </w:rPr>
        <w:t>无</w:t>
      </w:r>
    </w:p>
    <w:sectPr w:rsidR="007F499F" w:rsidSect="007F499F">
      <w:footerReference w:type="default" r:id="rId7"/>
      <w:pgSz w:w="11906" w:h="16838"/>
      <w:pgMar w:top="1588" w:right="1474" w:bottom="147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F56" w:rsidRDefault="00A95F56" w:rsidP="007F499F">
      <w:r>
        <w:separator/>
      </w:r>
    </w:p>
  </w:endnote>
  <w:endnote w:type="continuationSeparator" w:id="0">
    <w:p w:rsidR="00A95F56" w:rsidRDefault="00A95F56" w:rsidP="007F4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741"/>
    </w:sdtPr>
    <w:sdtContent>
      <w:p w:rsidR="007F499F" w:rsidRDefault="00940F09">
        <w:pPr>
          <w:pStyle w:val="a3"/>
          <w:jc w:val="center"/>
        </w:pPr>
        <w:r w:rsidRPr="00940F09">
          <w:fldChar w:fldCharType="begin"/>
        </w:r>
        <w:r w:rsidR="00FD5F52">
          <w:instrText xml:space="preserve"> PAGE   \* MERGEFORMAT </w:instrText>
        </w:r>
        <w:r w:rsidRPr="00940F09">
          <w:fldChar w:fldCharType="separate"/>
        </w:r>
        <w:r w:rsidR="002F055F" w:rsidRPr="002F055F">
          <w:rPr>
            <w:noProof/>
            <w:lang w:val="zh-CN"/>
          </w:rPr>
          <w:t>3</w:t>
        </w:r>
        <w:r>
          <w:rPr>
            <w:lang w:val="zh-CN"/>
          </w:rPr>
          <w:fldChar w:fldCharType="end"/>
        </w:r>
      </w:p>
    </w:sdtContent>
  </w:sdt>
  <w:p w:rsidR="007F499F" w:rsidRDefault="007F499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F56" w:rsidRDefault="00A95F56" w:rsidP="007F499F">
      <w:r>
        <w:separator/>
      </w:r>
    </w:p>
  </w:footnote>
  <w:footnote w:type="continuationSeparator" w:id="0">
    <w:p w:rsidR="00A95F56" w:rsidRDefault="00A95F56" w:rsidP="007F49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56286"/>
    <w:rsid w:val="00052FEE"/>
    <w:rsid w:val="002A0771"/>
    <w:rsid w:val="002A0BE3"/>
    <w:rsid w:val="002F055F"/>
    <w:rsid w:val="0030025E"/>
    <w:rsid w:val="00371CDB"/>
    <w:rsid w:val="004D7027"/>
    <w:rsid w:val="004F2063"/>
    <w:rsid w:val="004F453C"/>
    <w:rsid w:val="0057427F"/>
    <w:rsid w:val="00785628"/>
    <w:rsid w:val="007F499F"/>
    <w:rsid w:val="008208FF"/>
    <w:rsid w:val="00822EA3"/>
    <w:rsid w:val="009016BE"/>
    <w:rsid w:val="00940F09"/>
    <w:rsid w:val="00A805ED"/>
    <w:rsid w:val="00A95F56"/>
    <w:rsid w:val="00B24879"/>
    <w:rsid w:val="00B56286"/>
    <w:rsid w:val="00B96B80"/>
    <w:rsid w:val="00BE574A"/>
    <w:rsid w:val="00C06EFF"/>
    <w:rsid w:val="00F516D5"/>
    <w:rsid w:val="00FD5F52"/>
    <w:rsid w:val="07FB7D5A"/>
    <w:rsid w:val="13F14BCF"/>
    <w:rsid w:val="1F6B0E19"/>
    <w:rsid w:val="1F914914"/>
    <w:rsid w:val="28930940"/>
    <w:rsid w:val="29660696"/>
    <w:rsid w:val="2FF6740D"/>
    <w:rsid w:val="31611493"/>
    <w:rsid w:val="340A462D"/>
    <w:rsid w:val="42F50D54"/>
    <w:rsid w:val="480A115E"/>
    <w:rsid w:val="57684D25"/>
    <w:rsid w:val="5DA63C88"/>
    <w:rsid w:val="61A33CCE"/>
    <w:rsid w:val="6D9B064F"/>
    <w:rsid w:val="7E223C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99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F499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F499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7F499F"/>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sid w:val="007F499F"/>
    <w:rPr>
      <w:sz w:val="18"/>
      <w:szCs w:val="18"/>
    </w:rPr>
  </w:style>
  <w:style w:type="character" w:customStyle="1" w:styleId="Char">
    <w:name w:val="页脚 Char"/>
    <w:basedOn w:val="a0"/>
    <w:link w:val="a3"/>
    <w:uiPriority w:val="99"/>
    <w:qFormat/>
    <w:rsid w:val="007F499F"/>
    <w:rPr>
      <w:sz w:val="18"/>
      <w:szCs w:val="18"/>
    </w:rPr>
  </w:style>
  <w:style w:type="paragraph" w:styleId="a6">
    <w:name w:val="Balloon Text"/>
    <w:basedOn w:val="a"/>
    <w:link w:val="Char1"/>
    <w:uiPriority w:val="99"/>
    <w:semiHidden/>
    <w:unhideWhenUsed/>
    <w:rsid w:val="004F2063"/>
    <w:rPr>
      <w:sz w:val="18"/>
      <w:szCs w:val="18"/>
    </w:rPr>
  </w:style>
  <w:style w:type="character" w:customStyle="1" w:styleId="Char1">
    <w:name w:val="批注框文本 Char"/>
    <w:basedOn w:val="a0"/>
    <w:link w:val="a6"/>
    <w:uiPriority w:val="99"/>
    <w:semiHidden/>
    <w:rsid w:val="004F206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99108424">
      <w:bodyDiv w:val="1"/>
      <w:marLeft w:val="0"/>
      <w:marRight w:val="0"/>
      <w:marTop w:val="0"/>
      <w:marBottom w:val="0"/>
      <w:divBdr>
        <w:top w:val="none" w:sz="0" w:space="0" w:color="auto"/>
        <w:left w:val="none" w:sz="0" w:space="0" w:color="auto"/>
        <w:bottom w:val="none" w:sz="0" w:space="0" w:color="auto"/>
        <w:right w:val="none" w:sz="0" w:space="0" w:color="auto"/>
      </w:divBdr>
    </w:div>
    <w:div w:id="1572688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433</Words>
  <Characters>2470</Characters>
  <Application>Microsoft Office Word</Application>
  <DocSecurity>0</DocSecurity>
  <Lines>20</Lines>
  <Paragraphs>5</Paragraphs>
  <ScaleCrop>false</ScaleCrop>
  <Company>Delph7.com</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张成</cp:lastModifiedBy>
  <cp:revision>12</cp:revision>
  <dcterms:created xsi:type="dcterms:W3CDTF">2019-12-18T02:18:00Z</dcterms:created>
  <dcterms:modified xsi:type="dcterms:W3CDTF">2020-04-16T02:07:00Z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