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国家税务总局荆门高新区·掇刀区税务局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年政府信息公开工作年度报告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bCs/>
          <w:color w:val="000000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根据《中华人民共和国政府信息公开条例》，特向社会公布国家税务总局荆门高新区·掇刀区税务局</w:t>
      </w:r>
      <w:r>
        <w:rPr>
          <w:rFonts w:ascii="仿宋_GB2312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年度政府信息公开工作年度报告。如对本报告有疑问，请与国家税务总局荆门高新区·掇刀区税务局政务公开工作领导小组办公室联系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地址：荆门市掇刀区虎牙关大道</w:t>
      </w:r>
      <w:r>
        <w:rPr>
          <w:rFonts w:ascii="仿宋_GB2312" w:eastAsia="仿宋_GB2312"/>
          <w:sz w:val="32"/>
          <w:szCs w:val="32"/>
        </w:rPr>
        <w:t>37</w:t>
      </w:r>
      <w:r>
        <w:rPr>
          <w:rFonts w:hint="eastAsia" w:ascii="仿宋_GB2312" w:eastAsia="仿宋_GB2312"/>
          <w:sz w:val="32"/>
          <w:szCs w:val="32"/>
        </w:rPr>
        <w:t>号，邮编：</w:t>
      </w:r>
      <w:r>
        <w:rPr>
          <w:rFonts w:ascii="仿宋_GB2312" w:eastAsia="仿宋_GB2312"/>
          <w:sz w:val="32"/>
          <w:szCs w:val="32"/>
        </w:rPr>
        <w:t>448000</w:t>
      </w:r>
      <w:r>
        <w:rPr>
          <w:rFonts w:hint="eastAsia" w:ascii="仿宋_GB2312" w:eastAsia="仿宋_GB2312"/>
          <w:sz w:val="32"/>
          <w:szCs w:val="32"/>
        </w:rPr>
        <w:t>，电话：</w:t>
      </w:r>
      <w:r>
        <w:rPr>
          <w:rFonts w:ascii="仿宋_GB2312" w:eastAsia="仿宋_GB2312"/>
          <w:sz w:val="32"/>
          <w:szCs w:val="32"/>
        </w:rPr>
        <w:t>0724-6802830</w:t>
      </w:r>
      <w:r>
        <w:rPr>
          <w:rFonts w:hint="eastAsia" w:ascii="仿宋_GB2312" w:eastAsia="仿宋_GB2312"/>
          <w:sz w:val="32"/>
          <w:szCs w:val="32"/>
        </w:rPr>
        <w:t>，传真：</w:t>
      </w:r>
      <w:r>
        <w:rPr>
          <w:rFonts w:ascii="仿宋_GB2312" w:eastAsia="仿宋_GB2312"/>
          <w:sz w:val="32"/>
          <w:szCs w:val="32"/>
        </w:rPr>
        <w:t>0724-6802830 )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widowControl/>
        <w:spacing w:before="0" w:beforeAutospacing="0" w:after="0" w:afterAutospacing="0" w:line="560" w:lineRule="exact"/>
        <w:ind w:firstLine="643" w:firstLineChars="200"/>
        <w:rPr>
          <w:bCs/>
          <w:color w:val="000000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总体情况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z w:val="32"/>
          <w:szCs w:val="32"/>
        </w:rPr>
        <w:t>荆门高新区·掇刀区税务局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按照国家税务总局、省市税务局和区委区政府工作要求，积极推进政务公开工作，深入贯彻落实《中华人民共和国政府信息公开条例》有关要求，强化组织领导，健全制度机制建设，加强信息发布、解读和回应工作，不断提升我局政府信息公开实效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仿宋_GB2312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（一）主动公开政府信息情况。</w:t>
      </w:r>
      <w:r>
        <w:rPr>
          <w:rFonts w:ascii="仿宋_GB2312" w:eastAsia="仿宋_GB2312" w:cs="仿宋_GB2312"/>
          <w:kern w:val="0"/>
          <w:sz w:val="32"/>
          <w:szCs w:val="32"/>
        </w:rPr>
        <w:t>2025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年，我局严格按照《中华人民共和国政府信息公开条例》《湖北省政府信息公开办法》规定，坚持以公开为常态、不公开为例外，全面推进政府信息公开工作，提升政府信息公开管理水平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，更好地发挥信息公开对建设法治、创新、服务、廉洁税务机关的促进作用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本年度我局收到依申请政府信息公开事项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（三）政府信息管理情况。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我局严格规范政府信息公开审查工作，建立健全信息公开保密审查机制，规范信息审核流程，确保信息发布的公信力、权威性。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（四）政府信息公开平台建设情况。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在荆门市税务局党委和区委区政府的正确领导下，我局不断加强政务公开信息平台建设，严格按照公开内容、公开时限、公开渠道规范操作，保证信息公开的及时性和准确性。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（五）监督保障情况。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成立政府信息公开工作领导小组，负责对我局政务公开工作进行指导、协调、推进。加强考核督导，发现问题及时督促整改，完善监督保障。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p>
      <w:pPr>
        <w:pStyle w:val="4"/>
        <w:widowControl/>
        <w:shd w:val="clear" w:color="auto" w:fill="FFFFFF"/>
        <w:spacing w:before="0" w:beforeAutospacing="0" w:after="150" w:afterAutospacing="0"/>
        <w:ind w:firstLine="42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2025</w:t>
      </w:r>
      <w:r>
        <w:rPr>
          <w:rFonts w:hint="eastAsia" w:ascii="仿宋_GB2312" w:eastAsia="仿宋_GB2312"/>
          <w:kern w:val="0"/>
          <w:sz w:val="32"/>
          <w:szCs w:val="32"/>
        </w:rPr>
        <w:t>年，我局主动发布各类信息</w:t>
      </w:r>
      <w:r>
        <w:rPr>
          <w:rFonts w:ascii="仿宋_GB2312" w:eastAsia="仿宋_GB2312"/>
          <w:kern w:val="0"/>
          <w:sz w:val="32"/>
          <w:szCs w:val="32"/>
        </w:rPr>
        <w:t>1181</w:t>
      </w:r>
      <w:r>
        <w:rPr>
          <w:rFonts w:hint="eastAsia" w:ascii="仿宋_GB2312" w:eastAsia="仿宋_GB2312"/>
          <w:kern w:val="0"/>
          <w:sz w:val="32"/>
          <w:szCs w:val="32"/>
        </w:rPr>
        <w:t>条，其中行政许可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条，行政处罚</w:t>
      </w:r>
      <w:r>
        <w:rPr>
          <w:rFonts w:ascii="仿宋_GB2312" w:eastAsia="仿宋_GB2312"/>
          <w:kern w:val="0"/>
          <w:sz w:val="32"/>
          <w:szCs w:val="32"/>
        </w:rPr>
        <w:t>1164</w:t>
      </w:r>
      <w:r>
        <w:rPr>
          <w:rFonts w:hint="eastAsia" w:ascii="仿宋_GB2312" w:eastAsia="仿宋_GB2312"/>
          <w:kern w:val="0"/>
          <w:sz w:val="32"/>
          <w:szCs w:val="32"/>
        </w:rPr>
        <w:t>条，行政强制</w:t>
      </w:r>
      <w:r>
        <w:rPr>
          <w:rFonts w:ascii="仿宋_GB2312" w:eastAsia="仿宋_GB2312"/>
          <w:kern w:val="0"/>
          <w:sz w:val="32"/>
          <w:szCs w:val="32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条。</w:t>
      </w:r>
    </w:p>
    <w:tbl>
      <w:tblPr>
        <w:tblStyle w:val="5"/>
        <w:tblW w:w="84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2121"/>
        <w:gridCol w:w="2121"/>
        <w:gridCol w:w="2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2" w:type="dxa"/>
              <w:right w:w="52" w:type="dxa"/>
            </w:tcMar>
            <w:vAlign w:val="center"/>
          </w:tcPr>
          <w:p>
            <w:pPr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信息内容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本年制发件数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本年废止件数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规章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行政规范性文件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4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2" w:type="dxa"/>
              <w:right w:w="52" w:type="dxa"/>
            </w:tcMar>
            <w:vAlign w:val="center"/>
          </w:tcPr>
          <w:p>
            <w:pPr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信息内容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行政许可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4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2" w:type="dxa"/>
              <w:right w:w="52" w:type="dxa"/>
            </w:tcMar>
            <w:vAlign w:val="center"/>
          </w:tcPr>
          <w:p>
            <w:pPr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信息内容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行政处罚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1164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行政强制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4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2" w:type="dxa"/>
              <w:right w:w="52" w:type="dxa"/>
            </w:tcMar>
            <w:vAlign w:val="center"/>
          </w:tcPr>
          <w:p>
            <w:pPr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信息内容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行政事业性收费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firstLine="482" w:firstLineChars="150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color w:val="333333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收到和处理政府信息公开申请情况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年，共受理政府信息公开申请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件。</w:t>
      </w:r>
    </w:p>
    <w:tbl>
      <w:tblPr>
        <w:tblStyle w:val="5"/>
        <w:tblW w:w="85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30"/>
        <w:gridCol w:w="2782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/>
        </w:tc>
        <w:tc>
          <w:tcPr>
            <w:tcW w:w="60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/>
        </w:tc>
        <w:tc>
          <w:tcPr>
            <w:tcW w:w="6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</w:t>
            </w:r>
          </w:p>
          <w:p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</w:pPr>
            <w:r>
              <w:rPr>
                <w:rFonts w:hint="eastAsia"/>
              </w:rPr>
              <w:t>机构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（一）予以公开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（三）不予公开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1.</w:t>
            </w:r>
            <w:r>
              <w:rPr>
                <w:rFonts w:hint="eastAsia"/>
              </w:rPr>
              <w:t>属于国家秘密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2.</w:t>
            </w:r>
            <w:r>
              <w:rPr>
                <w:rFonts w:hint="eastAsia"/>
              </w:rPr>
              <w:t>其他法律行政法规禁止公开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3.</w:t>
            </w:r>
            <w:r>
              <w:rPr>
                <w:rFonts w:hint="eastAsia"/>
              </w:rPr>
              <w:t>危及</w:t>
            </w:r>
            <w:r>
              <w:t>“</w:t>
            </w:r>
            <w:r>
              <w:rPr>
                <w:rFonts w:hint="eastAsia"/>
              </w:rPr>
              <w:t>三安全一稳定</w:t>
            </w:r>
            <w:r>
              <w:t>”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4.</w:t>
            </w:r>
            <w:r>
              <w:rPr>
                <w:rFonts w:hint="eastAsia"/>
              </w:rPr>
              <w:t>保护第三方合法权益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5.</w:t>
            </w:r>
            <w:r>
              <w:rPr>
                <w:rFonts w:hint="eastAsia"/>
              </w:rPr>
              <w:t>属于三类内部事务信息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6.</w:t>
            </w:r>
            <w:r>
              <w:rPr>
                <w:rFonts w:hint="eastAsia"/>
              </w:rPr>
              <w:t>属于四类过程性信息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7.</w:t>
            </w:r>
            <w:r>
              <w:rPr>
                <w:rFonts w:hint="eastAsia"/>
              </w:rPr>
              <w:t>属于行政执法案卷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8.</w:t>
            </w:r>
            <w:r>
              <w:rPr>
                <w:rFonts w:hint="eastAsia"/>
              </w:rPr>
              <w:t>属于行政查询事项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（四）无法提供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1.</w:t>
            </w:r>
            <w:r>
              <w:rPr>
                <w:rFonts w:hint="eastAsia"/>
              </w:rPr>
              <w:t>本机关不掌握相关政府信息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2.</w:t>
            </w:r>
            <w:r>
              <w:rPr>
                <w:rFonts w:hint="eastAsia"/>
              </w:rPr>
              <w:t>没有现成信息需要另行制作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3.</w:t>
            </w:r>
            <w:r>
              <w:rPr>
                <w:rFonts w:hint="eastAsia"/>
              </w:rPr>
              <w:t>补正后申请内容仍不明确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（五）不予处理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1.</w:t>
            </w:r>
            <w:r>
              <w:rPr>
                <w:rFonts w:hint="eastAsia"/>
              </w:rPr>
              <w:t>信访举报投诉类申请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2.</w:t>
            </w:r>
            <w:r>
              <w:rPr>
                <w:rFonts w:hint="eastAsia"/>
              </w:rPr>
              <w:t>重复申请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3.</w:t>
            </w:r>
            <w:r>
              <w:rPr>
                <w:rFonts w:hint="eastAsia"/>
              </w:rPr>
              <w:t>要求提供公开出版物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</w:tcPr>
          <w:p>
            <w:r>
              <w:t>4.</w:t>
            </w:r>
            <w:r>
              <w:rPr>
                <w:rFonts w:hint="eastAsia"/>
              </w:rPr>
              <w:t>无正当理由大量反复申请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t>5.</w:t>
            </w:r>
            <w:r>
              <w:rPr>
                <w:rFonts w:hint="eastAsia"/>
              </w:rPr>
              <w:t>要求行政机关确认或重新出具已获取信息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restart"/>
            <w:tcBorders>
              <w:top w:val="outset" w:color="auto" w:sz="4" w:space="0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（六）其他处理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t>1.</w:t>
            </w:r>
            <w:r>
              <w:rPr>
                <w:rFonts w:hint="eastAsia"/>
              </w:rPr>
              <w:t>申请人无正当理由逾期不补正、行政机关不再处理其政府信息公开申请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outset" w:color="auto" w:sz="4" w:space="0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t>2.</w:t>
            </w:r>
            <w:r>
              <w:rPr>
                <w:rFonts w:hint="eastAsia"/>
              </w:rPr>
              <w:t>申请人逾期未按收费通知要求缴纳费用、行政机关不再处理其政府信息公开申请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830" w:type="dxa"/>
            <w:vMerge w:val="continue"/>
            <w:tcBorders>
              <w:top w:val="outset" w:color="auto" w:sz="4" w:space="0"/>
              <w:left w:val="nil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t>3.</w:t>
            </w:r>
            <w:r>
              <w:rPr>
                <w:rFonts w:hint="eastAsia"/>
              </w:rPr>
              <w:t>其他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9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/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（七）总计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2" w:type="dxa"/>
              <w:right w:w="52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政府信息公开行政复议、行政诉讼情况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hAnsi="Calibri" w:eastAsia="仿宋_GB2312"/>
          <w:color w:val="000000"/>
          <w:position w:val="6"/>
          <w:sz w:val="32"/>
          <w:szCs w:val="32"/>
          <w:lang w:val="zh-CN"/>
        </w:rPr>
        <w:t>20</w:t>
      </w:r>
      <w:r>
        <w:rPr>
          <w:rFonts w:ascii="仿宋_GB2312" w:hAnsi="Calibri" w:eastAsia="仿宋_GB2312"/>
          <w:color w:val="000000"/>
          <w:position w:val="6"/>
          <w:sz w:val="32"/>
          <w:szCs w:val="32"/>
        </w:rPr>
        <w:t>25</w:t>
      </w:r>
      <w:r>
        <w:rPr>
          <w:rFonts w:hint="eastAsia" w:ascii="仿宋_GB2312" w:hAnsi="Calibri" w:eastAsia="仿宋_GB2312"/>
          <w:color w:val="000000"/>
          <w:position w:val="6"/>
          <w:sz w:val="32"/>
          <w:szCs w:val="32"/>
          <w:lang w:val="zh-CN"/>
        </w:rPr>
        <w:t>年，国家税务总局荆门高新区·掇刀区税务局收到因政府信息公开工作的行政复议</w:t>
      </w:r>
      <w:r>
        <w:rPr>
          <w:rFonts w:ascii="仿宋_GB2312" w:hAnsi="Calibri" w:eastAsia="仿宋_GB2312"/>
          <w:color w:val="000000"/>
          <w:position w:val="6"/>
          <w:sz w:val="32"/>
          <w:szCs w:val="32"/>
        </w:rPr>
        <w:t>0</w:t>
      </w:r>
      <w:r>
        <w:rPr>
          <w:rFonts w:hint="eastAsia" w:ascii="仿宋_GB2312" w:hAnsi="Calibri" w:eastAsia="仿宋_GB2312"/>
          <w:color w:val="000000"/>
          <w:position w:val="6"/>
          <w:sz w:val="32"/>
          <w:szCs w:val="32"/>
        </w:rPr>
        <w:t>件</w:t>
      </w:r>
      <w:r>
        <w:rPr>
          <w:rFonts w:hint="eastAsia" w:ascii="仿宋_GB2312" w:hAnsi="Calibri" w:eastAsia="仿宋_GB2312"/>
          <w:color w:val="000000"/>
          <w:position w:val="6"/>
          <w:sz w:val="32"/>
          <w:szCs w:val="32"/>
          <w:lang w:val="zh-CN"/>
        </w:rPr>
        <w:t>。</w:t>
      </w:r>
    </w:p>
    <w:tbl>
      <w:tblPr>
        <w:tblStyle w:val="5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行政复议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其他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尚未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未经复议直接起诉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其他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尚未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审结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维持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其他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尚未</w:t>
            </w:r>
          </w:p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审结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hint="eastAsia" w:ascii="等线" w:hAnsi="等线" w:eastAsia="等线"/>
                <w:szCs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2" w:type="dxa"/>
              <w:right w:w="92" w:type="dxa"/>
            </w:tcMar>
            <w:vAlign w:val="center"/>
          </w:tcPr>
          <w:p>
            <w:pPr>
              <w:jc w:val="center"/>
              <w:rPr>
                <w:rFonts w:ascii="等线" w:hAnsi="等线" w:eastAsia="等线"/>
                <w:szCs w:val="22"/>
              </w:rPr>
            </w:pPr>
            <w:r>
              <w:rPr>
                <w:rFonts w:ascii="等线" w:hAnsi="等线" w:eastAsia="等线"/>
                <w:szCs w:val="22"/>
              </w:rPr>
              <w:t>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2025年，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我局在政府信息公开方面做了较多工作，同时存在一定的不足。比如政务信息公开的工作水平有待进一步提升，工作人员对信息公开的责任意识需进一步加强。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2026年，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面对存在的问题，我局将进一步加强政务公开工作。一是优化工作机制，严格按照标准化、规范化要求，及时准确发布信息，完善信息要素，不断提高信息发布质量；二是提高业务能力，提升政府信息公开平台运维水平，实现透明务实、高效便民的政务服务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2025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年度，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荆门高新区·掇刀区税务局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未收取政府信息处理费及其他需要报告的事项。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wNzBiZWI1NjhiMDNjNTNhYzRhMjM3YzM5NTEzMDMifQ=="/>
  </w:docVars>
  <w:rsids>
    <w:rsidRoot w:val="761F6F48"/>
    <w:rsid w:val="00093994"/>
    <w:rsid w:val="000C20A8"/>
    <w:rsid w:val="000C2CD6"/>
    <w:rsid w:val="000D5230"/>
    <w:rsid w:val="000E066C"/>
    <w:rsid w:val="000E0815"/>
    <w:rsid w:val="00126726"/>
    <w:rsid w:val="00134AD1"/>
    <w:rsid w:val="00167BA4"/>
    <w:rsid w:val="00182253"/>
    <w:rsid w:val="00186733"/>
    <w:rsid w:val="001B0E9B"/>
    <w:rsid w:val="002123BF"/>
    <w:rsid w:val="00272865"/>
    <w:rsid w:val="003167BA"/>
    <w:rsid w:val="003715B9"/>
    <w:rsid w:val="00380AC8"/>
    <w:rsid w:val="003E53BD"/>
    <w:rsid w:val="003F119D"/>
    <w:rsid w:val="00413F98"/>
    <w:rsid w:val="00476C04"/>
    <w:rsid w:val="004A71CA"/>
    <w:rsid w:val="004E3BAD"/>
    <w:rsid w:val="005B0F20"/>
    <w:rsid w:val="005F5E01"/>
    <w:rsid w:val="00657D9E"/>
    <w:rsid w:val="0070513B"/>
    <w:rsid w:val="00835381"/>
    <w:rsid w:val="00894014"/>
    <w:rsid w:val="008E7750"/>
    <w:rsid w:val="00901FB2"/>
    <w:rsid w:val="00992BD3"/>
    <w:rsid w:val="009D5F5C"/>
    <w:rsid w:val="009D6639"/>
    <w:rsid w:val="00A62D64"/>
    <w:rsid w:val="00A774A3"/>
    <w:rsid w:val="00A81783"/>
    <w:rsid w:val="00AB18A8"/>
    <w:rsid w:val="00AF5B7F"/>
    <w:rsid w:val="00B0554C"/>
    <w:rsid w:val="00B2237C"/>
    <w:rsid w:val="00B318EF"/>
    <w:rsid w:val="00BC56E5"/>
    <w:rsid w:val="00BF2411"/>
    <w:rsid w:val="00C4316F"/>
    <w:rsid w:val="00C478BF"/>
    <w:rsid w:val="00C625D7"/>
    <w:rsid w:val="00C71FC4"/>
    <w:rsid w:val="00C93C64"/>
    <w:rsid w:val="00CC453C"/>
    <w:rsid w:val="00CE1032"/>
    <w:rsid w:val="00CE58A6"/>
    <w:rsid w:val="00D17909"/>
    <w:rsid w:val="00D27094"/>
    <w:rsid w:val="00D3166C"/>
    <w:rsid w:val="00DE2441"/>
    <w:rsid w:val="00E247DE"/>
    <w:rsid w:val="00E40714"/>
    <w:rsid w:val="00E55E83"/>
    <w:rsid w:val="00EA16AF"/>
    <w:rsid w:val="00EA7ED0"/>
    <w:rsid w:val="00F36311"/>
    <w:rsid w:val="00F43A97"/>
    <w:rsid w:val="00F7021F"/>
    <w:rsid w:val="00FE5B09"/>
    <w:rsid w:val="035824D2"/>
    <w:rsid w:val="03BD6D24"/>
    <w:rsid w:val="03C20E03"/>
    <w:rsid w:val="05CF2E8A"/>
    <w:rsid w:val="060C1172"/>
    <w:rsid w:val="0654524D"/>
    <w:rsid w:val="0B744619"/>
    <w:rsid w:val="120A50A1"/>
    <w:rsid w:val="16813CFC"/>
    <w:rsid w:val="1973484F"/>
    <w:rsid w:val="1B9E7108"/>
    <w:rsid w:val="1E7D0D38"/>
    <w:rsid w:val="1F8F21A6"/>
    <w:rsid w:val="20CA561A"/>
    <w:rsid w:val="215B5478"/>
    <w:rsid w:val="2C66651D"/>
    <w:rsid w:val="34D65F41"/>
    <w:rsid w:val="365F590E"/>
    <w:rsid w:val="37715970"/>
    <w:rsid w:val="39533276"/>
    <w:rsid w:val="395E602F"/>
    <w:rsid w:val="3AD2116E"/>
    <w:rsid w:val="3B322DF0"/>
    <w:rsid w:val="42C4683F"/>
    <w:rsid w:val="48B30688"/>
    <w:rsid w:val="4DBD422A"/>
    <w:rsid w:val="4EB65171"/>
    <w:rsid w:val="4F10078B"/>
    <w:rsid w:val="4F5F4528"/>
    <w:rsid w:val="4FFE14C1"/>
    <w:rsid w:val="51D51922"/>
    <w:rsid w:val="51F7602F"/>
    <w:rsid w:val="5BCF367F"/>
    <w:rsid w:val="5E920EAC"/>
    <w:rsid w:val="60657BC8"/>
    <w:rsid w:val="69057411"/>
    <w:rsid w:val="6DBD740C"/>
    <w:rsid w:val="6DDE2C50"/>
    <w:rsid w:val="6E391F20"/>
    <w:rsid w:val="6EC41959"/>
    <w:rsid w:val="6F7F0470"/>
    <w:rsid w:val="73666C29"/>
    <w:rsid w:val="743E30A2"/>
    <w:rsid w:val="749913BC"/>
    <w:rsid w:val="761F6F48"/>
    <w:rsid w:val="766B15C3"/>
    <w:rsid w:val="76F54A26"/>
    <w:rsid w:val="7A6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7">
    <w:name w:val="Footer Char"/>
    <w:basedOn w:val="6"/>
    <w:link w:val="2"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locked/>
    <w:uiPriority w:val="99"/>
    <w:rPr>
      <w:rFonts w:ascii="Calibri" w:hAnsi="Calibri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360</Words>
  <Characters>2058</Characters>
  <Lines>0</Lines>
  <Paragraphs>0</Paragraphs>
  <TotalTime>1075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2022-01-06T03:08:00Z</dcterms:created>
  <dc:creator>Administrator</dc:creator>
  <cp:lastModifiedBy>刘尚菊</cp:lastModifiedBy>
  <cp:lastPrinted>2025-01-17T01:54:00Z</cp:lastPrinted>
  <dcterms:modified xsi:type="dcterms:W3CDTF">2026-01-16T07:08:44Z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8C1CCE0C3DEE401AB0251EB6497AE9CB_13</vt:lpwstr>
  </property>
  <property fmtid="{D5CDD505-2E9C-101B-9397-08002B2CF9AE}" pid="4" name="KSOTemplateDocerSaveRecord">
    <vt:lpwstr>eyJoZGlkIjoiN2M0ODRjZjU5NWY3OTJjOWY1ZTZhM2Q2OTZjY2ExNWMiLCJ1c2VySWQiOiIyMjQ3MjUwMDYifQ==</vt:lpwstr>
  </property>
</Properties>
</file>