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国家税务总局黄冈市税务局系统2026年政府采购</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项目招标代理机构比选方案</w:t>
      </w:r>
    </w:p>
    <w:p>
      <w:pP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为落实好总局及省局政府采购管理模式改革试点工作相关要求，进一步加强全市政府</w:t>
      </w:r>
      <w:bookmarkStart w:id="0" w:name="_GoBack"/>
      <w:bookmarkEnd w:id="0"/>
      <w:r>
        <w:rPr>
          <w:rFonts w:hint="eastAsia" w:ascii="仿宋_GB2312" w:hAnsi="仿宋_GB2312" w:eastAsia="仿宋_GB2312" w:cs="仿宋_GB2312"/>
          <w:kern w:val="2"/>
          <w:sz w:val="28"/>
          <w:szCs w:val="28"/>
          <w:lang w:val="en-US" w:eastAsia="zh-CN" w:bidi="ar-SA"/>
        </w:rPr>
        <w:t xml:space="preserve">采购管理工作，规范项目采购程序，提高采购工作效率，拟通过比选方式，择优选择招标代理机构，具体方案如下：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333333"/>
          <w:kern w:val="0"/>
          <w:sz w:val="28"/>
          <w:szCs w:val="28"/>
          <w:lang w:val="en-US" w:eastAsia="zh-CN" w:bidi="ar"/>
        </w:rPr>
        <w:t xml:space="preserve">一、采购人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333333"/>
          <w:kern w:val="0"/>
          <w:sz w:val="28"/>
          <w:szCs w:val="28"/>
          <w:lang w:val="en-US" w:eastAsia="zh-CN" w:bidi="ar"/>
        </w:rPr>
        <w:t xml:space="preserve">    </w:t>
      </w:r>
      <w:r>
        <w:rPr>
          <w:rFonts w:hint="eastAsia" w:ascii="仿宋_GB2312" w:hAnsi="仿宋_GB2312" w:eastAsia="仿宋_GB2312" w:cs="仿宋_GB2312"/>
          <w:kern w:val="2"/>
          <w:sz w:val="28"/>
          <w:szCs w:val="28"/>
          <w:lang w:val="en-US" w:eastAsia="zh-CN" w:bidi="ar-SA"/>
        </w:rPr>
        <w:t>国家税务总局黄冈市税务局及下属预算单位。</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b/>
          <w:bCs/>
          <w:i w:val="0"/>
          <w:iCs w:val="0"/>
          <w:color w:val="333333"/>
          <w:kern w:val="0"/>
          <w:sz w:val="28"/>
          <w:szCs w:val="28"/>
          <w:lang w:val="en-US" w:eastAsia="zh-CN" w:bidi="ar"/>
        </w:rPr>
      </w:pPr>
      <w:r>
        <w:rPr>
          <w:rFonts w:hint="eastAsia" w:ascii="仿宋_GB2312" w:hAnsi="仿宋_GB2312" w:eastAsia="仿宋_GB2312" w:cs="仿宋_GB2312"/>
          <w:b/>
          <w:bCs/>
          <w:i w:val="0"/>
          <w:iCs w:val="0"/>
          <w:color w:val="333333"/>
          <w:kern w:val="0"/>
          <w:sz w:val="28"/>
          <w:szCs w:val="28"/>
          <w:lang w:val="en-US" w:eastAsia="zh-CN" w:bidi="ar"/>
        </w:rPr>
        <w:t>采购项目</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黄冈市税务局机关政府采购项目</w:t>
      </w:r>
    </w:p>
    <w:p>
      <w:pPr>
        <w:pStyle w:val="2"/>
        <w:numPr>
          <w:ilvl w:val="0"/>
          <w:numId w:val="0"/>
        </w:numPr>
        <w:rPr>
          <w:rFonts w:hint="eastAsia" w:ascii="仿宋_GB2312" w:hAnsi="仿宋_GB2312" w:eastAsia="仿宋_GB2312" w:cs="仿宋_GB2312"/>
          <w:kern w:val="2"/>
          <w:sz w:val="28"/>
          <w:szCs w:val="28"/>
          <w:lang w:val="en-US" w:eastAsia="zh-CN" w:bidi="ar-SA"/>
        </w:rPr>
      </w:pPr>
      <w:r>
        <w:rPr>
          <w:rFonts w:hint="eastAsia"/>
          <w:lang w:val="en-US" w:eastAsia="zh-CN"/>
        </w:rPr>
        <w:t xml:space="preserve">   </w:t>
      </w:r>
      <w:r>
        <w:rPr>
          <w:rFonts w:hint="eastAsia" w:ascii="仿宋_GB2312" w:hAnsi="仿宋_GB2312" w:eastAsia="仿宋_GB2312" w:cs="仿宋_GB2312"/>
          <w:kern w:val="2"/>
          <w:sz w:val="28"/>
          <w:szCs w:val="28"/>
          <w:lang w:val="en-US" w:eastAsia="zh-CN" w:bidi="ar-SA"/>
        </w:rPr>
        <w:t xml:space="preserve">  包括物业、食堂食材、餐饮服务等。</w:t>
      </w:r>
    </w:p>
    <w:p>
      <w:pPr>
        <w:numPr>
          <w:ilvl w:val="0"/>
          <w:numId w:val="2"/>
        </w:numPr>
        <w:ind w:left="0" w:leftChars="0"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提级采购项目</w:t>
      </w:r>
    </w:p>
    <w:p>
      <w:pPr>
        <w:pStyle w:val="2"/>
        <w:numPr>
          <w:ilvl w:val="0"/>
          <w:numId w:val="0"/>
        </w:numPr>
        <w:ind w:left="0" w:leftChars="0" w:firstLine="420" w:firstLineChars="200"/>
        <w:rPr>
          <w:rFonts w:hint="default" w:ascii="仿宋_GB2312" w:hAnsi="仿宋_GB2312" w:eastAsia="仿宋_GB2312" w:cs="仿宋_GB2312"/>
          <w:kern w:val="2"/>
          <w:sz w:val="28"/>
          <w:szCs w:val="28"/>
          <w:lang w:val="en-US" w:eastAsia="zh-CN" w:bidi="ar-SA"/>
        </w:rPr>
      </w:pPr>
      <w:r>
        <w:rPr>
          <w:rFonts w:hint="eastAsia"/>
          <w:lang w:val="en-US" w:eastAsia="zh-CN"/>
        </w:rPr>
        <w:t xml:space="preserve"> </w:t>
      </w:r>
      <w:r>
        <w:rPr>
          <w:rFonts w:hint="eastAsia" w:ascii="仿宋_GB2312" w:hAnsi="仿宋_GB2312" w:eastAsia="仿宋_GB2312" w:cs="仿宋_GB2312"/>
          <w:kern w:val="2"/>
          <w:sz w:val="28"/>
          <w:szCs w:val="28"/>
          <w:lang w:val="en-US" w:eastAsia="zh-CN" w:bidi="ar-SA"/>
        </w:rPr>
        <w:t>按照总局及省局提级采购要求需要提级采购的物业、食堂食材、餐饮服务等。</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333333"/>
          <w:kern w:val="0"/>
          <w:sz w:val="28"/>
          <w:szCs w:val="28"/>
          <w:lang w:val="en-US" w:eastAsia="zh-CN" w:bidi="ar"/>
        </w:rPr>
        <w:t xml:space="preserve">三、比选原则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本次比选工作采用综合评分法，坚持依法依规、公开、公平、公正原则，实行科学评估，择优选择3家招标代理机构。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333333"/>
          <w:kern w:val="0"/>
          <w:sz w:val="28"/>
          <w:szCs w:val="28"/>
          <w:lang w:val="en-US" w:eastAsia="zh-CN" w:bidi="ar"/>
        </w:rPr>
        <w:t xml:space="preserve">四、比选方式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（一）评审小组采取综合评分方式，客观、公正评审参选方提交的文件，对参选方的业绩、交易平台经验、人员情况等方面综合评构的综合评分，最终评审得分以评审小组成员有效评分之和的算术平均值计算。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（二）候选资格按评审得分由高到低顺序排列，得分相同的，按业绩分由高到低顺序排列，根据得分排名且能满足比选文件实质性响应要求的前3名参选人取得入围黄冈市税务局政府采购项目招标代理资格。</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_GB2312" w:hAnsi="仿宋_GB2312" w:eastAsia="仿宋_GB2312" w:cs="仿宋_GB2312"/>
          <w:b/>
          <w:bCs/>
          <w:color w:val="333333"/>
          <w:kern w:val="0"/>
          <w:sz w:val="28"/>
          <w:szCs w:val="28"/>
          <w:lang w:val="en-US" w:eastAsia="zh-CN" w:bidi="ar"/>
        </w:rPr>
      </w:pPr>
      <w:r>
        <w:rPr>
          <w:rFonts w:hint="eastAsia" w:ascii="仿宋_GB2312" w:hAnsi="仿宋_GB2312" w:eastAsia="仿宋_GB2312" w:cs="仿宋_GB2312"/>
          <w:b/>
          <w:bCs/>
          <w:color w:val="333333"/>
          <w:kern w:val="0"/>
          <w:sz w:val="28"/>
          <w:szCs w:val="28"/>
          <w:lang w:val="en-US" w:eastAsia="zh-CN" w:bidi="ar"/>
        </w:rPr>
        <w:t>五、比选方案</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（一）评审小组</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市局政府采购领导小组成员单位代表、采购人单位代表1-2人。</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（二）评审原则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遵循公开、公平、公正和诚信的原则，择优选取。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（三）评审方法</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采用100分制，由评审小组成员根据《评审分值表》逐项评定打分，确定参与比选的政府采购代理机构的综合评分，评分过程中采用四舍五入法，小数点后保留2位。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（四）资格条件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1.具有独立承担民事责任的能力。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提供合格有效的工商营业执照。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2.具有健全的财务会计制度和良好的商业信誉。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提供2024年度第三方财务审计报告或2025年1月至今基本开户银行出具的资信证明。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3.具有依法缴纳税收和社会保障资金的良好记录。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提供2025年1月至今任意1个月依法缴纳税收和社会保障资金的有效证明材料。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4.具有履行合同所必须的专业技术能力。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提供具有履行合同所必需的设备和专业技术能力的承诺（自行承诺，格式自行拟定，须加盖公章）。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5.特殊资格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提供中国政府采购网或湖北省政府采购网备案登记成功的截图。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比选人信用信息：对列入失信被执行人、重大税收违法案件当事人名单、政府采购严重违法失信行为记录名单且还在执行期的供应商，拒绝其参与本次比选活动。信用记录查询渠道为“信用中国”网站（www.creditchina.gov.cn）和中国政府采购网（www.ccgp.gov.cn），比选人须提供查询记录截图并加盖公章，作为信用信息查询记录和证据编入比选文件。</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7.其他资料（按评分标准提供）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（五）评审分值表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170"/>
        <w:gridCol w:w="538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29" w:type="dxa"/>
            <w:vAlign w:val="center"/>
          </w:tcPr>
          <w:p>
            <w:pPr>
              <w:keepNext w:val="0"/>
              <w:keepLines w:val="0"/>
              <w:widowControl/>
              <w:suppressLineNumbers w:val="0"/>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vertAlign w:val="baseline"/>
                <w:lang w:val="en-US" w:eastAsia="zh-CN" w:bidi="ar"/>
              </w:rPr>
              <w:t>序号</w:t>
            </w:r>
          </w:p>
        </w:tc>
        <w:tc>
          <w:tcPr>
            <w:tcW w:w="1170" w:type="dxa"/>
            <w:vAlign w:val="center"/>
          </w:tcPr>
          <w:p>
            <w:pPr>
              <w:keepNext w:val="0"/>
              <w:keepLines w:val="0"/>
              <w:widowControl/>
              <w:suppressLineNumbers w:val="0"/>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评审内容</w:t>
            </w:r>
          </w:p>
        </w:tc>
        <w:tc>
          <w:tcPr>
            <w:tcW w:w="5385" w:type="dxa"/>
            <w:vAlign w:val="center"/>
          </w:tcPr>
          <w:p>
            <w:pPr>
              <w:keepNext w:val="0"/>
              <w:keepLines w:val="0"/>
              <w:widowControl/>
              <w:suppressLineNumbers w:val="0"/>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vertAlign w:val="baseline"/>
                <w:lang w:val="en-US" w:eastAsia="zh-CN" w:bidi="ar"/>
              </w:rPr>
              <w:t>评审标准</w:t>
            </w:r>
          </w:p>
        </w:tc>
        <w:tc>
          <w:tcPr>
            <w:tcW w:w="1238" w:type="dxa"/>
            <w:vAlign w:val="center"/>
          </w:tcPr>
          <w:p>
            <w:pPr>
              <w:keepNext w:val="0"/>
              <w:keepLines w:val="0"/>
              <w:widowControl/>
              <w:suppressLineNumbers w:val="0"/>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vertAlign w:val="baseline"/>
                <w:lang w:val="en-US" w:eastAsia="zh-CN" w:bidi="ar"/>
              </w:rPr>
              <w:t>分值</w:t>
            </w:r>
          </w:p>
          <w:p>
            <w:pPr>
              <w:keepNext w:val="0"/>
              <w:keepLines w:val="0"/>
              <w:widowControl/>
              <w:suppressLineNumbers w:val="0"/>
              <w:jc w:val="center"/>
              <w:rPr>
                <w:rFonts w:hint="eastAsia" w:asciiTheme="minorEastAsia" w:hAnsiTheme="minorEastAsia" w:eastAsiaTheme="minorEastAsia" w:cstheme="minorEastAsia"/>
                <w:b/>
                <w:bCs/>
                <w:color w:val="auto"/>
                <w:kern w:val="0"/>
                <w:sz w:val="21"/>
                <w:szCs w:val="21"/>
                <w:vertAlign w:val="baseline"/>
                <w:lang w:val="en-US" w:eastAsia="zh-CN" w:bidi="ar"/>
              </w:rPr>
            </w:pPr>
            <w:r>
              <w:rPr>
                <w:rFonts w:hint="eastAsia" w:asciiTheme="minorEastAsia" w:hAnsiTheme="minorEastAsia" w:eastAsiaTheme="minorEastAsia" w:cstheme="minorEastAsia"/>
                <w:b/>
                <w:bCs/>
                <w:color w:val="auto"/>
                <w:kern w:val="0"/>
                <w:sz w:val="21"/>
                <w:szCs w:val="21"/>
                <w:vertAlign w:val="baseline"/>
                <w:lang w:val="en-US" w:eastAsia="zh-CN" w:bidi="ar"/>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1</w:t>
            </w:r>
          </w:p>
        </w:tc>
        <w:tc>
          <w:tcPr>
            <w:tcW w:w="1170"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业绩</w:t>
            </w:r>
          </w:p>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p>
        </w:tc>
        <w:tc>
          <w:tcPr>
            <w:tcW w:w="5385" w:type="dxa"/>
            <w:vAlign w:val="center"/>
          </w:tcPr>
          <w:p>
            <w:pPr>
              <w:keepNext w:val="0"/>
              <w:keepLines w:val="0"/>
              <w:widowControl/>
              <w:numPr>
                <w:ilvl w:val="0"/>
                <w:numId w:val="0"/>
              </w:numPr>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val="en-US" w:eastAsia="zh-CN" w:bidi="ar"/>
              </w:rPr>
              <w:t>.1提供2022年1月1日至今代理的已完成的政府部门、事业单位业绩进行评价。每提供一个</w:t>
            </w:r>
            <w:r>
              <w:rPr>
                <w:rFonts w:hint="eastAsia" w:asciiTheme="minorEastAsia" w:hAnsiTheme="minorEastAsia" w:cstheme="minorEastAsia"/>
                <w:color w:val="auto"/>
                <w:kern w:val="0"/>
                <w:sz w:val="21"/>
                <w:szCs w:val="21"/>
                <w:lang w:val="en-US" w:eastAsia="zh-CN" w:bidi="ar"/>
              </w:rPr>
              <w:t>物业、食材或餐饮服务外包</w:t>
            </w:r>
            <w:r>
              <w:rPr>
                <w:rFonts w:hint="eastAsia" w:asciiTheme="minorEastAsia" w:hAnsiTheme="minorEastAsia" w:eastAsiaTheme="minorEastAsia" w:cstheme="minorEastAsia"/>
                <w:color w:val="auto"/>
                <w:kern w:val="0"/>
                <w:sz w:val="21"/>
                <w:szCs w:val="21"/>
                <w:lang w:val="en-US" w:eastAsia="zh-CN" w:bidi="ar"/>
              </w:rPr>
              <w:t>有效业绩得2分，最高得</w:t>
            </w:r>
            <w:r>
              <w:rPr>
                <w:rFonts w:hint="eastAsia" w:asciiTheme="minorEastAsia" w:hAnsiTheme="minorEastAsia" w:cstheme="minorEastAsia"/>
                <w:color w:val="auto"/>
                <w:kern w:val="0"/>
                <w:sz w:val="21"/>
                <w:szCs w:val="21"/>
                <w:lang w:val="en-US" w:eastAsia="zh-CN" w:bidi="ar"/>
              </w:rPr>
              <w:t>20</w:t>
            </w:r>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lang w:val="en-US" w:eastAsia="zh-CN" w:bidi="ar"/>
              </w:rPr>
              <w:t>注：提供委托代理合同（协议）或者委托函或者委托证明、中标（成交）公告或中标（成交）通知书，未提供不得分。</w:t>
            </w:r>
          </w:p>
        </w:tc>
        <w:tc>
          <w:tcPr>
            <w:tcW w:w="1238"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20</w:t>
            </w:r>
            <w:r>
              <w:rPr>
                <w:rFonts w:hint="eastAsia" w:asciiTheme="minorEastAsia" w:hAnsiTheme="minorEastAsia" w:eastAsiaTheme="minorEastAsia" w:cstheme="minorEastAsia"/>
                <w:color w:val="auto"/>
                <w:kern w:val="0"/>
                <w:sz w:val="21"/>
                <w:szCs w:val="21"/>
                <w:vertAlign w:val="baseli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29"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2</w:t>
            </w:r>
          </w:p>
        </w:tc>
        <w:tc>
          <w:tcPr>
            <w:tcW w:w="1170"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lang w:val="en-US" w:eastAsia="zh-CN"/>
              </w:rPr>
              <w:t>交易平台经验</w:t>
            </w:r>
          </w:p>
        </w:tc>
        <w:tc>
          <w:tcPr>
            <w:tcW w:w="5385" w:type="dxa"/>
            <w:vAlign w:val="center"/>
          </w:tcPr>
          <w:p>
            <w:pPr>
              <w:keepNext w:val="0"/>
              <w:keepLines w:val="0"/>
              <w:widowControl/>
              <w:suppressLineNumbers w:val="0"/>
              <w:jc w:val="left"/>
              <w:rPr>
                <w:rFonts w:hint="eastAsia"/>
                <w:lang w:val="en-US" w:eastAsia="zh-CN"/>
              </w:rPr>
            </w:pPr>
            <w:r>
              <w:rPr>
                <w:rFonts w:hint="eastAsia"/>
                <w:lang w:val="en-US" w:eastAsia="zh-CN"/>
              </w:rPr>
              <w:t>2.1招标代理机构在税务智慧采购平台（简称税智采）注册登记并至少完成过一次项目执行的得3分；</w:t>
            </w:r>
          </w:p>
          <w:p>
            <w:pPr>
              <w:keepNext w:val="0"/>
              <w:keepLines w:val="0"/>
              <w:widowControl/>
              <w:suppressLineNumbers w:val="0"/>
              <w:jc w:val="left"/>
              <w:rPr>
                <w:rFonts w:hint="eastAsia"/>
                <w:lang w:val="en-US" w:eastAsia="zh-CN"/>
              </w:rPr>
            </w:pPr>
            <w:r>
              <w:rPr>
                <w:rFonts w:hint="eastAsia"/>
                <w:lang w:val="en-US" w:eastAsia="zh-CN"/>
              </w:rPr>
              <w:t>注：代理机构提供税智采数据截图或相关证明材料，未提供不得分</w:t>
            </w:r>
          </w:p>
          <w:p>
            <w:pPr>
              <w:pStyle w:val="2"/>
              <w:rPr>
                <w:rFonts w:hint="default"/>
                <w:lang w:val="en-US" w:eastAsia="zh-CN"/>
              </w:rPr>
            </w:pPr>
            <w:r>
              <w:rPr>
                <w:rFonts w:hint="eastAsia" w:asciiTheme="minorEastAsia" w:hAnsiTheme="minorEastAsia" w:cstheme="minorEastAsia"/>
                <w:color w:val="auto"/>
                <w:kern w:val="0"/>
                <w:sz w:val="21"/>
                <w:szCs w:val="21"/>
                <w:lang w:val="en-US" w:eastAsia="zh-CN" w:bidi="ar"/>
              </w:rPr>
              <w:t>2.2招标代理机构2022年1月</w:t>
            </w:r>
            <w:r>
              <w:rPr>
                <w:rFonts w:hint="eastAsia" w:asciiTheme="minorEastAsia" w:hAnsiTheme="minorEastAsia" w:eastAsiaTheme="minorEastAsia" w:cstheme="minorEastAsia"/>
                <w:color w:val="auto"/>
                <w:kern w:val="0"/>
                <w:sz w:val="21"/>
                <w:szCs w:val="21"/>
                <w:lang w:val="en-US" w:eastAsia="zh-CN" w:bidi="ar"/>
              </w:rPr>
              <w:t>1日</w:t>
            </w:r>
            <w:r>
              <w:rPr>
                <w:rFonts w:hint="eastAsia" w:asciiTheme="minorEastAsia" w:hAnsiTheme="minorEastAsia" w:cstheme="minorEastAsia"/>
                <w:color w:val="auto"/>
                <w:kern w:val="0"/>
                <w:sz w:val="21"/>
                <w:szCs w:val="21"/>
                <w:lang w:val="en-US" w:eastAsia="zh-CN" w:bidi="ar"/>
              </w:rPr>
              <w:t>至今在市级及以上公共资源交易中心开展的项目数量排名，前3名得8分，4-6名得4分，7-10名得2分。</w:t>
            </w:r>
          </w:p>
        </w:tc>
        <w:tc>
          <w:tcPr>
            <w:tcW w:w="1238"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11</w:t>
            </w:r>
            <w:r>
              <w:rPr>
                <w:rFonts w:hint="eastAsia" w:asciiTheme="minorEastAsia" w:hAnsiTheme="minorEastAsia" w:eastAsiaTheme="minorEastAsia" w:cstheme="minorEastAsia"/>
                <w:color w:val="auto"/>
                <w:kern w:val="0"/>
                <w:sz w:val="21"/>
                <w:szCs w:val="21"/>
                <w:vertAlign w:val="baseli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3</w:t>
            </w:r>
          </w:p>
        </w:tc>
        <w:tc>
          <w:tcPr>
            <w:tcW w:w="1170"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固定办</w:t>
            </w:r>
          </w:p>
          <w:p>
            <w:pPr>
              <w:keepNext w:val="0"/>
              <w:keepLines w:val="0"/>
              <w:widowControl/>
              <w:suppressLineNumbers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公场所</w:t>
            </w:r>
          </w:p>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p>
        </w:tc>
        <w:tc>
          <w:tcPr>
            <w:tcW w:w="5385" w:type="dxa"/>
            <w:vAlign w:val="center"/>
          </w:tcPr>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.1公司有固定办公场所（4分）</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办公场所面积：1000㎡以上（含1000㎡），得</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4分； 办公场所面积：500㎡至1000㎡（含500㎡），</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得3分； 办公场所的总面积：300㎡至500㎡（含300</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㎡）得2分； 办公场所的总面积不足300㎡得1分。</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.2办公场所配置独立开标室得</w:t>
            </w: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.3独立评标室得</w:t>
            </w: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.4独立档案室得</w:t>
            </w: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.5独立监控室得</w:t>
            </w: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lang w:val="en-US" w:eastAsia="zh-CN" w:bidi="ar"/>
              </w:rPr>
              <w:t>注：提供办公场所的实景照片；代理机构自有物业须提供产权证，非代理机构自有物业须提供 办公场所租赁合同。</w:t>
            </w:r>
          </w:p>
        </w:tc>
        <w:tc>
          <w:tcPr>
            <w:tcW w:w="1238"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12</w:t>
            </w:r>
            <w:r>
              <w:rPr>
                <w:rFonts w:hint="eastAsia" w:asciiTheme="minorEastAsia" w:hAnsiTheme="minorEastAsia" w:eastAsiaTheme="minorEastAsia" w:cstheme="minorEastAsia"/>
                <w:color w:val="auto"/>
                <w:kern w:val="0"/>
                <w:sz w:val="21"/>
                <w:szCs w:val="21"/>
                <w:vertAlign w:val="baseli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4</w:t>
            </w:r>
          </w:p>
        </w:tc>
        <w:tc>
          <w:tcPr>
            <w:tcW w:w="1170"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针对本</w:t>
            </w:r>
          </w:p>
          <w:p>
            <w:pPr>
              <w:keepNext w:val="0"/>
              <w:keepLines w:val="0"/>
              <w:widowControl/>
              <w:suppressLineNumbers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项目的</w:t>
            </w:r>
          </w:p>
          <w:p>
            <w:pPr>
              <w:keepNext w:val="0"/>
              <w:keepLines w:val="0"/>
              <w:widowControl/>
              <w:suppressLineNumbers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专项服</w:t>
            </w:r>
          </w:p>
          <w:p>
            <w:pPr>
              <w:keepNext w:val="0"/>
              <w:keepLines w:val="0"/>
              <w:widowControl/>
              <w:suppressLineNumbers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务团队</w:t>
            </w:r>
          </w:p>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p>
        </w:tc>
        <w:tc>
          <w:tcPr>
            <w:tcW w:w="5385" w:type="dxa"/>
            <w:vAlign w:val="center"/>
          </w:tcPr>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val="en-US" w:eastAsia="zh-CN" w:bidi="ar"/>
              </w:rPr>
              <w:t>.1项目负责人（6分）：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val="en-US" w:eastAsia="zh-CN" w:bidi="ar"/>
              </w:rPr>
              <w:t>.1.1拟派项目负责人具有中级及以上职称得</w:t>
            </w:r>
            <w:r>
              <w:rPr>
                <w:rFonts w:hint="eastAsia" w:asciiTheme="minorEastAsia" w:hAnsi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val="en-US" w:eastAsia="zh-CN" w:bidi="ar"/>
              </w:rPr>
              <w:t>分，没有不得分；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val="en-US" w:eastAsia="zh-CN" w:bidi="ar"/>
              </w:rPr>
              <w:t>.1.2从事政府采 购工作满3年及以上的得3分，满6年及以上的得5 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注：提供身份证复印件、相关证书复印件、2025年任意1个月的社保缴纳证明复印件加盖投标单位公章，未提供或提供资料不全的不得分。</w:t>
            </w:r>
          </w:p>
          <w:p>
            <w:pPr>
              <w:keepNext w:val="0"/>
              <w:keepLines w:val="0"/>
              <w:widowControl/>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val="en-US" w:eastAsia="zh-CN" w:bidi="ar"/>
              </w:rPr>
              <w:t>.2项目组成员（</w:t>
            </w:r>
            <w:r>
              <w:rPr>
                <w:rFonts w:hint="eastAsia" w:asciiTheme="minorEastAsia" w:hAnsiTheme="minorEastAsia" w:cstheme="minorEastAsia"/>
                <w:color w:val="auto"/>
                <w:kern w:val="0"/>
                <w:sz w:val="21"/>
                <w:szCs w:val="21"/>
                <w:lang w:val="en-US" w:eastAsia="zh-CN" w:bidi="ar"/>
              </w:rPr>
              <w:t>8</w:t>
            </w:r>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val="en-US" w:eastAsia="zh-CN" w:bidi="ar"/>
              </w:rPr>
              <w:t>.2.1除项目负责人外，拟派的项目组成员不少于2人，在此基础上，每增加1人 得</w:t>
            </w: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分，满分</w:t>
            </w: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val="en-US" w:eastAsia="zh-CN" w:bidi="ar"/>
              </w:rPr>
              <w:t>.2.2除项目负责人外，项目组成员中每具有一名中级以上职称人员得</w:t>
            </w:r>
            <w:r>
              <w:rPr>
                <w:rFonts w:hint="eastAsia" w:asciiTheme="minorEastAsia" w:hAnsi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val="en-US" w:eastAsia="zh-CN" w:bidi="ar"/>
              </w:rPr>
              <w:t>分，最多得</w:t>
            </w: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val="en-US" w:eastAsia="zh-CN" w:bidi="ar"/>
              </w:rPr>
              <w:t>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注：提供人员清单、身份证复印件、相关证书复印件、202</w:t>
            </w:r>
            <w:r>
              <w:rPr>
                <w:rFonts w:hint="eastAsia" w:asciiTheme="minorEastAsia" w:hAnsiTheme="minorEastAsia" w:cstheme="minorEastAsia"/>
                <w:color w:val="auto"/>
                <w:kern w:val="0"/>
                <w:sz w:val="21"/>
                <w:szCs w:val="21"/>
                <w:lang w:val="en-US" w:eastAsia="zh-CN" w:bidi="ar"/>
              </w:rPr>
              <w:t>5</w:t>
            </w:r>
            <w:r>
              <w:rPr>
                <w:rFonts w:hint="eastAsia" w:asciiTheme="minorEastAsia" w:hAnsiTheme="minorEastAsia" w:eastAsiaTheme="minorEastAsia" w:cstheme="minorEastAsia"/>
                <w:color w:val="auto"/>
                <w:kern w:val="0"/>
                <w:sz w:val="21"/>
                <w:szCs w:val="21"/>
                <w:lang w:val="en-US" w:eastAsia="zh-CN" w:bidi="ar"/>
              </w:rPr>
              <w:t>年任意1个月的社保缴纳证明复印件加盖投标单位公章，未提供或提供资料不全的不得分。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val="en-US" w:eastAsia="zh-CN" w:bidi="ar"/>
              </w:rPr>
              <w:t>.3以上项目组成员同时具有招标采购专职从业人员能力考评证书或中国招标投标协会所发招标师证的，每人加</w:t>
            </w:r>
            <w:r>
              <w:rPr>
                <w:rFonts w:hint="eastAsia" w:asciiTheme="minorEastAsia" w:hAnsi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val="en-US" w:eastAsia="zh-CN" w:bidi="ar"/>
              </w:rPr>
              <w:t>分，最高得4分。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注：提供人员清单、身份证复印件、相关证书复印件、2025年任意1个月的社保缴纳证明复印件加盖投标单位公章，未提供或提供资料不全的不得分。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val="en-US" w:eastAsia="zh-CN" w:bidi="ar"/>
              </w:rPr>
              <w:t>.4公司具有法律专业人员或与律师事务所签订法律咨询协议（有效期内）的得</w:t>
            </w: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val="en-US" w:eastAsia="zh-CN" w:bidi="ar"/>
              </w:rPr>
              <w:t>分，无不得分。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lang w:val="en-US" w:eastAsia="zh-CN" w:bidi="ar"/>
              </w:rPr>
              <w:t>注：聘有法律顾问的需提供法律顾问法 律职业资格证书及劳动合同复印件；聘有兼职法律 顾问的需提供代理机构与律师事务所签订的合作协议复印件，提供以上证书或证明材料复印件加盖单位公章，未提供不得分。</w:t>
            </w:r>
          </w:p>
        </w:tc>
        <w:tc>
          <w:tcPr>
            <w:tcW w:w="1238"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lang w:val="en-US" w:eastAsia="zh-CN" w:bidi="ar"/>
              </w:rPr>
              <w:t>22</w:t>
            </w:r>
            <w:r>
              <w:rPr>
                <w:rFonts w:hint="eastAsia" w:asciiTheme="minorEastAsia" w:hAnsiTheme="minorEastAsia" w:eastAsiaTheme="minorEastAsia" w:cstheme="minorEastAsia"/>
                <w:color w:val="auto"/>
                <w:kern w:val="0"/>
                <w:sz w:val="21"/>
                <w:szCs w:val="21"/>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5</w:t>
            </w:r>
          </w:p>
        </w:tc>
        <w:tc>
          <w:tcPr>
            <w:tcW w:w="1170"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vertAlign w:val="baseline"/>
                <w:lang w:val="en-US" w:eastAsia="zh-CN" w:bidi="ar"/>
              </w:rPr>
              <w:t>代理服务方案</w:t>
            </w:r>
          </w:p>
        </w:tc>
        <w:tc>
          <w:tcPr>
            <w:tcW w:w="5385" w:type="dxa"/>
            <w:vAlign w:val="center"/>
          </w:tcPr>
          <w:p>
            <w:pPr>
              <w:keepNext w:val="0"/>
              <w:keepLines w:val="0"/>
              <w:widowControl/>
              <w:suppressLineNumbers w:val="0"/>
              <w:jc w:val="left"/>
              <w:rPr>
                <w:rFonts w:hint="eastAsia" w:asciiTheme="minorEastAsia" w:hAnsi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5</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val="en-US" w:eastAsia="zh-CN" w:bidi="ar"/>
              </w:rPr>
              <w:t>招标代理方案、项目流程细则评价分</w:t>
            </w:r>
            <w:r>
              <w:rPr>
                <w:rFonts w:hint="eastAsia" w:asciiTheme="minorEastAsia" w:hAnsi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val="en-US" w:eastAsia="zh-CN" w:bidi="ar"/>
              </w:rPr>
              <w:t>包含但不仅限于</w:t>
            </w:r>
            <w:r>
              <w:rPr>
                <w:rFonts w:hint="eastAsia"/>
                <w:color w:val="auto"/>
                <w:sz w:val="21"/>
                <w:szCs w:val="21"/>
                <w:lang w:val="en-US" w:eastAsia="zh-CN"/>
              </w:rPr>
              <w:t>①</w:t>
            </w:r>
            <w:r>
              <w:rPr>
                <w:rFonts w:hint="eastAsia" w:asciiTheme="minorEastAsia" w:hAnsiTheme="minorEastAsia" w:eastAsiaTheme="minorEastAsia" w:cstheme="minorEastAsia"/>
                <w:color w:val="auto"/>
                <w:kern w:val="0"/>
                <w:sz w:val="21"/>
                <w:szCs w:val="21"/>
                <w:lang w:val="en-US" w:eastAsia="zh-CN" w:bidi="ar"/>
              </w:rPr>
              <w:t>整体服务方案、</w:t>
            </w:r>
            <w:r>
              <w:rPr>
                <w:rFonts w:hint="eastAsia"/>
                <w:color w:val="auto"/>
                <w:sz w:val="21"/>
                <w:szCs w:val="21"/>
                <w:lang w:val="en-US" w:eastAsia="zh-CN"/>
              </w:rPr>
              <w:t>②</w:t>
            </w:r>
            <w:r>
              <w:rPr>
                <w:rFonts w:hint="eastAsia" w:asciiTheme="minorEastAsia" w:hAnsiTheme="minorEastAsia" w:eastAsiaTheme="minorEastAsia" w:cstheme="minorEastAsia"/>
                <w:color w:val="auto"/>
                <w:kern w:val="0"/>
                <w:sz w:val="21"/>
                <w:szCs w:val="21"/>
                <w:lang w:val="en-US" w:eastAsia="zh-CN" w:bidi="ar"/>
              </w:rPr>
              <w:t>项目实施进度保障措施、</w:t>
            </w:r>
            <w:r>
              <w:rPr>
                <w:rFonts w:hint="eastAsia"/>
                <w:color w:val="auto"/>
                <w:sz w:val="21"/>
                <w:szCs w:val="21"/>
                <w:lang w:val="en-US" w:eastAsia="zh-CN"/>
              </w:rPr>
              <w:t>③</w:t>
            </w:r>
            <w:r>
              <w:rPr>
                <w:rFonts w:hint="eastAsia" w:asciiTheme="minorEastAsia" w:hAnsiTheme="minorEastAsia" w:eastAsiaTheme="minorEastAsia" w:cstheme="minorEastAsia"/>
                <w:color w:val="auto"/>
                <w:kern w:val="0"/>
                <w:sz w:val="21"/>
                <w:szCs w:val="21"/>
                <w:lang w:val="en-US" w:eastAsia="zh-CN" w:bidi="ar"/>
              </w:rPr>
              <w:t>质量保障措施、</w:t>
            </w:r>
            <w:r>
              <w:rPr>
                <w:rFonts w:hint="eastAsia"/>
                <w:color w:val="auto"/>
                <w:sz w:val="21"/>
                <w:szCs w:val="21"/>
                <w:lang w:val="en-US" w:eastAsia="zh-CN"/>
              </w:rPr>
              <w:t>④</w:t>
            </w:r>
            <w:r>
              <w:rPr>
                <w:rFonts w:hint="eastAsia" w:asciiTheme="minorEastAsia" w:hAnsiTheme="minorEastAsia" w:eastAsiaTheme="minorEastAsia" w:cstheme="minorEastAsia"/>
                <w:color w:val="auto"/>
                <w:kern w:val="0"/>
                <w:sz w:val="21"/>
                <w:szCs w:val="21"/>
                <w:lang w:val="en-US" w:eastAsia="zh-CN" w:bidi="ar"/>
              </w:rPr>
              <w:t>招标代理工作管理制度、</w:t>
            </w:r>
            <w:r>
              <w:rPr>
                <w:rFonts w:hint="eastAsia" w:ascii="宋体" w:hAnsi="宋体" w:cs="Times New Roman"/>
                <w:color w:val="auto"/>
                <w:kern w:val="2"/>
                <w:sz w:val="21"/>
                <w:szCs w:val="21"/>
                <w:lang w:val="en-US" w:eastAsia="zh-CN" w:bidi="ar-SA"/>
              </w:rPr>
              <w:t>⑤</w:t>
            </w:r>
            <w:r>
              <w:rPr>
                <w:rFonts w:hint="eastAsia" w:asciiTheme="minorEastAsia" w:hAnsiTheme="minorEastAsia" w:eastAsiaTheme="minorEastAsia" w:cstheme="minorEastAsia"/>
                <w:color w:val="auto"/>
                <w:kern w:val="0"/>
                <w:sz w:val="21"/>
                <w:szCs w:val="21"/>
                <w:lang w:val="en-US" w:eastAsia="zh-CN" w:bidi="ar"/>
              </w:rPr>
              <w:t>档案管理制度等内容</w:t>
            </w:r>
            <w:r>
              <w:rPr>
                <w:rFonts w:hint="eastAsia" w:asciiTheme="minorEastAsia" w:hAnsi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val="en-US" w:eastAsia="zh-CN" w:bidi="ar"/>
              </w:rPr>
              <w:t>评审小组成员对投标文件编制的内容和质量进行打分</w:t>
            </w:r>
            <w:r>
              <w:rPr>
                <w:rFonts w:hint="eastAsia" w:asciiTheme="minorEastAsia" w:hAnsiTheme="minorEastAsia" w:cstheme="minorEastAsia"/>
                <w:color w:val="auto"/>
                <w:kern w:val="0"/>
                <w:sz w:val="21"/>
                <w:szCs w:val="21"/>
                <w:lang w:val="en-US" w:eastAsia="zh-CN" w:bidi="ar"/>
              </w:rPr>
              <w:t>。</w:t>
            </w:r>
          </w:p>
          <w:p>
            <w:pPr>
              <w:keepNext w:val="0"/>
              <w:keepLines w:val="0"/>
              <w:widowControl/>
              <w:suppressLineNumbers w:val="0"/>
              <w:jc w:val="left"/>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评分标准：根据供应商针对以上 5个方面所编制方案的完整性、合理性、针对性进行评审。每提供 1个方面描述完整、合理、具有针对性得</w:t>
            </w:r>
            <w:r>
              <w:rPr>
                <w:rFonts w:hint="eastAsia" w:asciiTheme="minorEastAsia" w:hAnsiTheme="minorEastAsia" w:cstheme="minorEastAsia"/>
                <w:color w:val="auto"/>
                <w:kern w:val="0"/>
                <w:sz w:val="21"/>
                <w:szCs w:val="21"/>
                <w:lang w:val="en-US" w:eastAsia="zh-CN" w:bidi="ar"/>
              </w:rPr>
              <w:t>5</w:t>
            </w:r>
            <w:r>
              <w:rPr>
                <w:rFonts w:hint="eastAsia" w:asciiTheme="minorEastAsia" w:hAnsiTheme="minorEastAsia" w:eastAsiaTheme="minorEastAsia" w:cstheme="minorEastAsia"/>
                <w:color w:val="auto"/>
                <w:kern w:val="0"/>
                <w:sz w:val="21"/>
                <w:szCs w:val="21"/>
                <w:lang w:val="en-US" w:eastAsia="zh-CN" w:bidi="ar"/>
              </w:rPr>
              <w:t>分；每个方面表达不够完整合理存在缺陷得</w:t>
            </w:r>
            <w:r>
              <w:rPr>
                <w:rFonts w:hint="eastAsia" w:asciiTheme="minorEastAsia" w:hAnsiTheme="minorEastAsia" w:cstheme="minorEastAsia"/>
                <w:color w:val="auto"/>
                <w:kern w:val="0"/>
                <w:sz w:val="21"/>
                <w:szCs w:val="21"/>
                <w:lang w:val="en-US" w:eastAsia="zh-CN" w:bidi="ar"/>
              </w:rPr>
              <w:t>2.5</w:t>
            </w:r>
            <w:r>
              <w:rPr>
                <w:rFonts w:hint="eastAsia" w:asciiTheme="minorEastAsia" w:hAnsiTheme="minorEastAsia" w:eastAsiaTheme="minorEastAsia" w:cstheme="minorEastAsia"/>
                <w:color w:val="auto"/>
                <w:kern w:val="0"/>
                <w:sz w:val="21"/>
                <w:szCs w:val="21"/>
                <w:lang w:val="en-US" w:eastAsia="zh-CN" w:bidi="ar"/>
              </w:rPr>
              <w:t>分；</w:t>
            </w:r>
            <w:r>
              <w:rPr>
                <w:rFonts w:hint="eastAsia" w:asciiTheme="minorEastAsia" w:hAnsiTheme="minorEastAsia" w:cstheme="minorEastAsia"/>
                <w:color w:val="auto"/>
                <w:kern w:val="0"/>
                <w:sz w:val="21"/>
                <w:szCs w:val="21"/>
                <w:lang w:val="en-US" w:eastAsia="zh-CN" w:bidi="ar"/>
              </w:rPr>
              <w:t>最高得25分。</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完整性：方案需结合</w:t>
            </w:r>
            <w:r>
              <w:rPr>
                <w:rFonts w:hint="eastAsia" w:asciiTheme="minorEastAsia" w:hAnsiTheme="minorEastAsia" w:cstheme="minorEastAsia"/>
                <w:color w:val="auto"/>
                <w:kern w:val="0"/>
                <w:sz w:val="21"/>
                <w:szCs w:val="21"/>
                <w:lang w:val="en-US" w:eastAsia="zh-CN" w:bidi="ar"/>
              </w:rPr>
              <w:t>采购项目</w:t>
            </w:r>
            <w:r>
              <w:rPr>
                <w:rFonts w:hint="eastAsia" w:asciiTheme="minorEastAsia" w:hAnsiTheme="minorEastAsia" w:eastAsiaTheme="minorEastAsia" w:cstheme="minorEastAsia"/>
                <w:color w:val="auto"/>
                <w:kern w:val="0"/>
                <w:sz w:val="21"/>
                <w:szCs w:val="21"/>
                <w:lang w:val="en-US" w:eastAsia="zh-CN" w:bidi="ar"/>
              </w:rPr>
              <w:t>整体</w:t>
            </w:r>
            <w:r>
              <w:rPr>
                <w:rFonts w:hint="eastAsia" w:asciiTheme="minorEastAsia" w:hAnsiTheme="minorEastAsia" w:cstheme="minorEastAsia"/>
                <w:color w:val="auto"/>
                <w:kern w:val="0"/>
                <w:sz w:val="21"/>
                <w:szCs w:val="21"/>
                <w:lang w:val="en-US" w:eastAsia="zh-CN" w:bidi="ar"/>
              </w:rPr>
              <w:t>流程</w:t>
            </w:r>
            <w:r>
              <w:rPr>
                <w:rFonts w:hint="eastAsia" w:asciiTheme="minorEastAsia" w:hAnsiTheme="minorEastAsia" w:eastAsiaTheme="minorEastAsia" w:cstheme="minorEastAsia"/>
                <w:color w:val="auto"/>
                <w:kern w:val="0"/>
                <w:sz w:val="21"/>
                <w:szCs w:val="21"/>
                <w:lang w:val="en-US" w:eastAsia="zh-CN" w:bidi="ar"/>
              </w:rPr>
              <w:t>，进行全方面的阐述，不得存在阐述缺项；</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合理性：方案需依据项目要求</w:t>
            </w:r>
            <w:r>
              <w:rPr>
                <w:rFonts w:hint="eastAsia" w:asciiTheme="minorEastAsia" w:hAnsiTheme="minorEastAsia" w:cstheme="minorEastAsia"/>
                <w:color w:val="auto"/>
                <w:kern w:val="0"/>
                <w:sz w:val="21"/>
                <w:szCs w:val="21"/>
                <w:lang w:val="en-US" w:eastAsia="zh-CN" w:bidi="ar"/>
              </w:rPr>
              <w:t>及</w:t>
            </w:r>
            <w:r>
              <w:rPr>
                <w:rFonts w:hint="eastAsia" w:asciiTheme="minorEastAsia" w:hAnsiTheme="minorEastAsia" w:eastAsiaTheme="minorEastAsia" w:cstheme="minorEastAsia"/>
                <w:color w:val="auto"/>
                <w:kern w:val="0"/>
                <w:sz w:val="21"/>
                <w:szCs w:val="21"/>
                <w:lang w:val="en-US" w:eastAsia="zh-CN" w:bidi="ar"/>
              </w:rPr>
              <w:t>相关标准规范，要求方案合理可落地；</w:t>
            </w:r>
          </w:p>
          <w:p>
            <w:pPr>
              <w:keepNext w:val="0"/>
              <w:keepLines w:val="0"/>
              <w:widowControl/>
              <w:suppressLineNumbers w:val="0"/>
              <w:jc w:val="left"/>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eastAsiaTheme="minorEastAsia" w:cstheme="minorEastAsia"/>
                <w:color w:val="auto"/>
                <w:kern w:val="0"/>
                <w:sz w:val="21"/>
                <w:szCs w:val="21"/>
                <w:lang w:val="en-US" w:eastAsia="zh-CN" w:bidi="ar"/>
              </w:rPr>
              <w:t>针对性：方案需对以上内容进行充分响应，不得提供与本评标项无关内容；（缺陷是指:存在不适用该项目实际情况的情形、凭空编造、内容前后不一致、前后逻辑错误、涉及的规范及标准错误、地点区域错误、内容缺失、不符合</w:t>
            </w:r>
            <w:r>
              <w:rPr>
                <w:rFonts w:hint="eastAsia" w:asciiTheme="minorEastAsia" w:hAnsiTheme="minorEastAsia" w:cstheme="minorEastAsia"/>
                <w:color w:val="auto"/>
                <w:kern w:val="0"/>
                <w:sz w:val="21"/>
                <w:szCs w:val="21"/>
                <w:lang w:val="en-US" w:eastAsia="zh-CN" w:bidi="ar"/>
              </w:rPr>
              <w:t>项目</w:t>
            </w:r>
            <w:r>
              <w:rPr>
                <w:rFonts w:hint="eastAsia" w:asciiTheme="minorEastAsia" w:hAnsiTheme="minorEastAsia" w:eastAsiaTheme="minorEastAsia" w:cstheme="minorEastAsia"/>
                <w:color w:val="auto"/>
                <w:kern w:val="0"/>
                <w:sz w:val="21"/>
                <w:szCs w:val="21"/>
                <w:lang w:val="en-US" w:eastAsia="zh-CN" w:bidi="ar"/>
              </w:rPr>
              <w:t>需求的任意一项）</w:t>
            </w:r>
          </w:p>
        </w:tc>
        <w:tc>
          <w:tcPr>
            <w:tcW w:w="1238"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25</w:t>
            </w:r>
            <w:r>
              <w:rPr>
                <w:rFonts w:hint="eastAsia" w:asciiTheme="minorEastAsia" w:hAnsiTheme="minorEastAsia" w:eastAsiaTheme="minorEastAsia" w:cstheme="minorEastAsia"/>
                <w:color w:val="auto"/>
                <w:kern w:val="0"/>
                <w:sz w:val="21"/>
                <w:szCs w:val="21"/>
                <w:vertAlign w:val="baseli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keepNext w:val="0"/>
              <w:keepLines w:val="0"/>
              <w:widowControl/>
              <w:suppressLineNumbers w:val="0"/>
              <w:jc w:val="center"/>
              <w:rPr>
                <w:rFonts w:hint="default"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6</w:t>
            </w:r>
          </w:p>
        </w:tc>
        <w:tc>
          <w:tcPr>
            <w:tcW w:w="1170"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服务承诺</w:t>
            </w:r>
          </w:p>
        </w:tc>
        <w:tc>
          <w:tcPr>
            <w:tcW w:w="5385" w:type="dxa"/>
            <w:vAlign w:val="center"/>
          </w:tcPr>
          <w:p>
            <w:pPr>
              <w:keepNext w:val="0"/>
              <w:keepLines w:val="0"/>
              <w:widowControl/>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6.1</w:t>
            </w:r>
            <w:r>
              <w:rPr>
                <w:rFonts w:hint="eastAsia" w:asciiTheme="minorEastAsia" w:hAnsiTheme="minorEastAsia" w:eastAsiaTheme="minorEastAsia" w:cstheme="minorEastAsia"/>
                <w:color w:val="auto"/>
                <w:kern w:val="0"/>
                <w:sz w:val="21"/>
                <w:szCs w:val="21"/>
                <w:lang w:val="en-US" w:eastAsia="zh-CN" w:bidi="ar"/>
              </w:rPr>
              <w:t>代理机构针对本系统代理服务内容和要求编制服务承诺，包括</w:t>
            </w:r>
            <w:r>
              <w:rPr>
                <w:rFonts w:hint="eastAsia"/>
                <w:color w:val="auto"/>
                <w:sz w:val="21"/>
                <w:szCs w:val="21"/>
                <w:lang w:val="en-US" w:eastAsia="zh-CN"/>
              </w:rPr>
              <w:t>①</w:t>
            </w:r>
            <w:r>
              <w:rPr>
                <w:rFonts w:hint="eastAsia" w:asciiTheme="minorEastAsia" w:hAnsiTheme="minorEastAsia" w:eastAsiaTheme="minorEastAsia" w:cstheme="minorEastAsia"/>
                <w:color w:val="auto"/>
                <w:kern w:val="0"/>
                <w:sz w:val="21"/>
                <w:szCs w:val="21"/>
                <w:lang w:val="en-US" w:eastAsia="zh-CN" w:bidi="ar"/>
              </w:rPr>
              <w:t>落实政府采购政策承诺</w:t>
            </w:r>
            <w:r>
              <w:rPr>
                <w:rFonts w:hint="eastAsia" w:asciiTheme="minorEastAsia" w:hAnsiTheme="minorEastAsia" w:cstheme="minorEastAsia"/>
                <w:color w:val="auto"/>
                <w:kern w:val="0"/>
                <w:sz w:val="21"/>
                <w:szCs w:val="21"/>
                <w:lang w:val="en-US" w:eastAsia="zh-CN" w:bidi="ar"/>
              </w:rPr>
              <w:t>、</w:t>
            </w:r>
            <w:r>
              <w:rPr>
                <w:rFonts w:hint="eastAsia"/>
                <w:color w:val="auto"/>
                <w:sz w:val="21"/>
                <w:szCs w:val="21"/>
                <w:lang w:val="en-US" w:eastAsia="zh-CN"/>
              </w:rPr>
              <w:t>②</w:t>
            </w:r>
            <w:r>
              <w:rPr>
                <w:rFonts w:hint="eastAsia" w:asciiTheme="minorEastAsia" w:hAnsiTheme="minorEastAsia" w:eastAsiaTheme="minorEastAsia" w:cstheme="minorEastAsia"/>
                <w:color w:val="auto"/>
                <w:kern w:val="0"/>
                <w:sz w:val="21"/>
                <w:szCs w:val="21"/>
                <w:lang w:val="en-US" w:eastAsia="zh-CN" w:bidi="ar"/>
              </w:rPr>
              <w:t>执行税务系统政府采购相关规定的承诺</w:t>
            </w:r>
            <w:r>
              <w:rPr>
                <w:rFonts w:hint="eastAsia" w:asciiTheme="minorEastAsia" w:hAnsiTheme="minorEastAsia" w:cstheme="minorEastAsia"/>
                <w:color w:val="auto"/>
                <w:kern w:val="0"/>
                <w:sz w:val="21"/>
                <w:szCs w:val="21"/>
                <w:lang w:val="en-US" w:eastAsia="zh-CN" w:bidi="ar"/>
              </w:rPr>
              <w:t>、</w:t>
            </w:r>
            <w:r>
              <w:rPr>
                <w:rFonts w:hint="eastAsia"/>
                <w:color w:val="auto"/>
                <w:sz w:val="21"/>
                <w:szCs w:val="21"/>
                <w:lang w:val="en-US" w:eastAsia="zh-CN"/>
              </w:rPr>
              <w:t>③</w:t>
            </w:r>
            <w:r>
              <w:rPr>
                <w:rFonts w:hint="eastAsia" w:asciiTheme="minorEastAsia" w:hAnsiTheme="minorEastAsia" w:eastAsiaTheme="minorEastAsia" w:cstheme="minorEastAsia"/>
                <w:color w:val="auto"/>
                <w:kern w:val="0"/>
                <w:sz w:val="21"/>
                <w:szCs w:val="21"/>
                <w:lang w:val="en-US" w:eastAsia="zh-CN" w:bidi="ar"/>
              </w:rPr>
              <w:t>廉洁自律、遵纪守法方面的承诺、</w:t>
            </w:r>
            <w:r>
              <w:rPr>
                <w:rFonts w:hint="eastAsia"/>
                <w:color w:val="auto"/>
                <w:sz w:val="21"/>
                <w:szCs w:val="21"/>
                <w:lang w:val="en-US" w:eastAsia="zh-CN"/>
              </w:rPr>
              <w:t>④</w:t>
            </w:r>
            <w:r>
              <w:rPr>
                <w:rFonts w:hint="eastAsia" w:asciiTheme="minorEastAsia" w:hAnsiTheme="minorEastAsia" w:eastAsiaTheme="minorEastAsia" w:cstheme="minorEastAsia"/>
                <w:color w:val="auto"/>
                <w:kern w:val="0"/>
                <w:sz w:val="21"/>
                <w:szCs w:val="21"/>
                <w:lang w:val="en-US" w:eastAsia="zh-CN" w:bidi="ar"/>
              </w:rPr>
              <w:t>评审过程及内容保密方面的承诺，上述4项内容最高得</w:t>
            </w:r>
            <w:r>
              <w:rPr>
                <w:rFonts w:hint="eastAsia" w:asciiTheme="minorEastAsia" w:hAnsiTheme="minorEastAsia" w:cstheme="minorEastAsia"/>
                <w:color w:val="auto"/>
                <w:kern w:val="0"/>
                <w:sz w:val="21"/>
                <w:szCs w:val="21"/>
                <w:lang w:val="en-US" w:eastAsia="zh-CN" w:bidi="ar"/>
              </w:rPr>
              <w:t>10</w:t>
            </w:r>
            <w:r>
              <w:rPr>
                <w:rFonts w:hint="eastAsia" w:asciiTheme="minorEastAsia" w:hAnsiTheme="minorEastAsia" w:eastAsiaTheme="minorEastAsia" w:cstheme="minorEastAsia"/>
                <w:color w:val="auto"/>
                <w:kern w:val="0"/>
                <w:sz w:val="21"/>
                <w:szCs w:val="21"/>
                <w:lang w:val="en-US" w:eastAsia="zh-CN" w:bidi="ar"/>
              </w:rPr>
              <w:t>分。每一项承诺描述清晰、详尽具体，具有可行性、合理性的得</w:t>
            </w:r>
            <w:r>
              <w:rPr>
                <w:rFonts w:hint="eastAsia" w:asciiTheme="minorEastAsia" w:hAnsiTheme="minorEastAsia" w:cstheme="minorEastAsia"/>
                <w:color w:val="auto"/>
                <w:kern w:val="0"/>
                <w:sz w:val="21"/>
                <w:szCs w:val="21"/>
                <w:lang w:val="en-US" w:eastAsia="zh-CN" w:bidi="ar"/>
              </w:rPr>
              <w:t>2.5</w:t>
            </w:r>
            <w:r>
              <w:rPr>
                <w:rFonts w:hint="eastAsia" w:asciiTheme="minorEastAsia" w:hAnsiTheme="minorEastAsia" w:eastAsiaTheme="minorEastAsia" w:cstheme="minorEastAsia"/>
                <w:color w:val="auto"/>
                <w:kern w:val="0"/>
                <w:sz w:val="21"/>
                <w:szCs w:val="21"/>
                <w:lang w:val="en-US" w:eastAsia="zh-CN" w:bidi="ar"/>
              </w:rPr>
              <w:t>分；有承诺但描述不清晰的得1分；承诺与本项目无关或未提供承诺的则不得分。</w:t>
            </w:r>
          </w:p>
        </w:tc>
        <w:tc>
          <w:tcPr>
            <w:tcW w:w="1238" w:type="dxa"/>
            <w:vAlign w:val="center"/>
          </w:tcPr>
          <w:p>
            <w:pPr>
              <w:keepNext w:val="0"/>
              <w:keepLines w:val="0"/>
              <w:widowControl/>
              <w:suppressLineNumbers w:val="0"/>
              <w:jc w:val="center"/>
              <w:rPr>
                <w:rFonts w:hint="default" w:asciiTheme="minorEastAsia" w:hAnsiTheme="minorEastAsia" w:cstheme="minorEastAsia"/>
                <w:color w:val="auto"/>
                <w:kern w:val="0"/>
                <w:sz w:val="21"/>
                <w:szCs w:val="21"/>
                <w:vertAlign w:val="baseline"/>
                <w:lang w:val="en-US" w:eastAsia="zh-CN" w:bidi="ar"/>
              </w:rPr>
            </w:pPr>
            <w:r>
              <w:rPr>
                <w:rFonts w:hint="eastAsia" w:asciiTheme="minorEastAsia" w:hAnsiTheme="minorEastAsia" w:cstheme="minorEastAsia"/>
                <w:color w:val="auto"/>
                <w:kern w:val="0"/>
                <w:sz w:val="21"/>
                <w:szCs w:val="21"/>
                <w:vertAlign w:val="baseline"/>
                <w:lang w:val="en-US" w:eastAsia="zh-CN" w:bidi="ar"/>
              </w:rPr>
              <w:t>10</w:t>
            </w:r>
          </w:p>
        </w:tc>
      </w:tr>
    </w:tbl>
    <w:p>
      <w:pPr>
        <w:keepNext w:val="0"/>
        <w:keepLines w:val="0"/>
        <w:widowControl/>
        <w:suppressLineNumbers w:val="0"/>
        <w:jc w:val="left"/>
        <w:rPr>
          <w:rFonts w:hint="eastAsia" w:ascii="微软雅黑" w:hAnsi="微软雅黑" w:eastAsia="微软雅黑" w:cs="微软雅黑"/>
          <w:color w:val="333333"/>
          <w:kern w:val="0"/>
          <w:sz w:val="19"/>
          <w:szCs w:val="19"/>
          <w:lang w:val="en-US" w:eastAsia="zh-CN" w:bidi="ar"/>
        </w:rPr>
      </w:pPr>
    </w:p>
    <w:p>
      <w:pPr>
        <w:keepNext w:val="0"/>
        <w:keepLines w:val="0"/>
        <w:widowControl/>
        <w:suppressLineNumbers w:val="0"/>
        <w:jc w:val="left"/>
        <w:rPr>
          <w:rFonts w:hint="eastAsia" w:ascii="微软雅黑" w:hAnsi="微软雅黑" w:eastAsia="微软雅黑" w:cs="微软雅黑"/>
          <w:color w:val="333333"/>
          <w:kern w:val="0"/>
          <w:sz w:val="19"/>
          <w:szCs w:val="19"/>
          <w:lang w:val="en-US" w:eastAsia="zh-CN" w:bidi="ar"/>
        </w:rPr>
      </w:pPr>
    </w:p>
    <w:p>
      <w:pPr>
        <w:ind w:left="420" w:leftChars="0" w:firstLine="42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97313"/>
    <w:multiLevelType w:val="singleLevel"/>
    <w:tmpl w:val="34A97313"/>
    <w:lvl w:ilvl="0" w:tentative="0">
      <w:start w:val="1"/>
      <w:numFmt w:val="chineseCounting"/>
      <w:suff w:val="nothing"/>
      <w:lvlText w:val="（%1）"/>
      <w:lvlJc w:val="left"/>
      <w:rPr>
        <w:rFonts w:hint="eastAsia"/>
      </w:rPr>
    </w:lvl>
  </w:abstractNum>
  <w:abstractNum w:abstractNumId="1">
    <w:nsid w:val="3F738195"/>
    <w:multiLevelType w:val="singleLevel"/>
    <w:tmpl w:val="3F73819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MWJiNzE5YTIyOGM0MTI2ZTc3YzAyNjI4MTlkMWIifQ=="/>
  </w:docVars>
  <w:rsids>
    <w:rsidRoot w:val="1E6D0777"/>
    <w:rsid w:val="090A1BE6"/>
    <w:rsid w:val="0C0C61CB"/>
    <w:rsid w:val="0DF802D1"/>
    <w:rsid w:val="14E04414"/>
    <w:rsid w:val="1E6D0777"/>
    <w:rsid w:val="255430D4"/>
    <w:rsid w:val="267E014C"/>
    <w:rsid w:val="3D033C3B"/>
    <w:rsid w:val="40361679"/>
    <w:rsid w:val="4BC55463"/>
    <w:rsid w:val="4EE63211"/>
    <w:rsid w:val="4FD57F21"/>
    <w:rsid w:val="5BBB066F"/>
    <w:rsid w:val="5E0968E1"/>
    <w:rsid w:val="7A4F7F95"/>
    <w:rsid w:val="7E101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2025-10-28T02:46:00Z</dcterms:created>
  <dc:creator>末末</dc:creator>
  <cp:lastModifiedBy>周宏伟</cp:lastModifiedBy>
  <cp:lastPrinted>2025-11-13T01:37:00Z</cp:lastPrinted>
  <dcterms:modified xsi:type="dcterms:W3CDTF">2025-11-14T02:28:49Z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7A314C49F36F4F0B94599E7FB30432B8_11</vt:lpwstr>
  </property>
</Properties>
</file>