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8"/>
        </w:tabs>
        <w:autoSpaceDE w:val="0"/>
        <w:autoSpaceDN w:val="0"/>
        <w:adjustRightInd w:val="0"/>
        <w:snapToGrid w:val="0"/>
        <w:spacing w:before="11"/>
        <w:ind w:right="120"/>
        <w:jc w:val="center"/>
        <w:rPr>
          <w:rFonts w:ascii="华文中宋" w:hAnsi="华文中宋" w:eastAsia="华文中宋" w:cs="华文中宋"/>
          <w:color w:val="000000" w:themeColor="text1"/>
          <w:kern w:val="0"/>
          <w:sz w:val="52"/>
          <w:szCs w:val="52"/>
        </w:rPr>
      </w:pPr>
      <w:r>
        <w:rPr>
          <w:rFonts w:hint="eastAsia" w:ascii="华文中宋" w:hAnsi="华文中宋" w:eastAsia="华文中宋" w:cs="华文中宋"/>
          <w:color w:val="000000" w:themeColor="text1"/>
          <w:kern w:val="0"/>
          <w:sz w:val="52"/>
          <w:szCs w:val="52"/>
        </w:rPr>
        <w:t>国家税务总局孝感市税务局第一稽查局</w:t>
      </w:r>
    </w:p>
    <w:p>
      <w:pPr>
        <w:jc w:val="center"/>
        <w:rPr>
          <w:rFonts w:ascii="华文中宋" w:hAnsi="华文中宋" w:eastAsia="华文中宋" w:cs="华文中宋"/>
          <w:color w:val="000000" w:themeColor="text1"/>
          <w:kern w:val="0"/>
          <w:sz w:val="72"/>
          <w:szCs w:val="72"/>
        </w:rPr>
      </w:pPr>
      <w:r>
        <w:rPr>
          <w:rFonts w:hint="eastAsia" w:ascii="华文中宋" w:hAnsi="华文中宋" w:eastAsia="华文中宋" w:cs="华文中宋"/>
          <w:color w:val="000000" w:themeColor="text1"/>
          <w:kern w:val="0"/>
          <w:sz w:val="72"/>
          <w:szCs w:val="72"/>
        </w:rPr>
        <w:t>税务处理决定书</w:t>
      </w:r>
    </w:p>
    <w:p>
      <w:pPr>
        <w:pStyle w:val="4"/>
        <w:tabs>
          <w:tab w:val="left" w:pos="959"/>
          <w:tab w:val="left" w:pos="2560"/>
          <w:tab w:val="left" w:pos="3520"/>
        </w:tabs>
        <w:adjustRightInd w:val="0"/>
        <w:snapToGrid w:val="0"/>
        <w:spacing w:before="65"/>
        <w:ind w:right="120"/>
        <w:jc w:val="center"/>
        <w:rPr>
          <w:rFonts w:hint="eastAsia" w:ascii="仿宋" w:hAnsi="仿宋" w:eastAsia="仿宋" w:cs="仿宋"/>
          <w:color w:val="000000" w:themeColor="text1"/>
        </w:rPr>
      </w:pPr>
      <w:r>
        <w:rPr>
          <w:rFonts w:hint="eastAsia" w:ascii="仿宋" w:hAnsi="仿宋" w:eastAsia="仿宋" w:cs="仿宋"/>
          <w:color w:val="000000" w:themeColor="text1"/>
          <w:w w:val="99"/>
        </w:rPr>
        <w:t>孝</w:t>
      </w:r>
      <w:r>
        <w:rPr>
          <w:rFonts w:hint="eastAsia" w:ascii="仿宋" w:hAnsi="仿宋" w:eastAsia="仿宋" w:cs="仿宋"/>
          <w:color w:val="000000" w:themeColor="text1"/>
        </w:rPr>
        <w:t>税一稽处〔202</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rPr>
        <w:t>〕</w:t>
      </w:r>
      <w:r>
        <w:rPr>
          <w:rFonts w:hint="eastAsia" w:ascii="仿宋" w:hAnsi="仿宋" w:eastAsia="仿宋" w:cs="仿宋"/>
          <w:color w:val="000000" w:themeColor="text1"/>
          <w:lang w:val="en-US" w:eastAsia="zh-CN"/>
        </w:rPr>
        <w:t>16</w:t>
      </w:r>
      <w:r>
        <w:rPr>
          <w:rFonts w:hint="eastAsia" w:ascii="仿宋" w:hAnsi="仿宋" w:eastAsia="仿宋" w:cs="仿宋"/>
          <w:color w:val="000000" w:themeColor="text1"/>
        </w:rPr>
        <w:t>号</w:t>
      </w:r>
    </w:p>
    <w:p>
      <w:pPr>
        <w:pStyle w:val="4"/>
        <w:tabs>
          <w:tab w:val="left" w:pos="959"/>
          <w:tab w:val="left" w:pos="2560"/>
          <w:tab w:val="left" w:pos="3520"/>
        </w:tabs>
        <w:adjustRightInd w:val="0"/>
        <w:snapToGrid w:val="0"/>
        <w:spacing w:before="65"/>
        <w:ind w:right="120"/>
        <w:jc w:val="center"/>
        <w:rPr>
          <w:rFonts w:hint="eastAsia" w:ascii="仿宋" w:hAnsi="仿宋" w:eastAsia="仿宋" w:cs="仿宋"/>
          <w:color w:val="000000" w:themeColor="text1"/>
        </w:rPr>
      </w:pPr>
    </w:p>
    <w:p>
      <w:pPr>
        <w:pStyle w:val="4"/>
        <w:keepNext w:val="0"/>
        <w:keepLines w:val="0"/>
        <w:pageBreakBefore w:val="0"/>
        <w:widowControl w:val="0"/>
        <w:kinsoku/>
        <w:wordWrap/>
        <w:overflowPunct/>
        <w:topLinePunct w:val="0"/>
        <w:bidi w:val="0"/>
        <w:adjustRightInd w:val="0"/>
        <w:snapToGrid w:val="0"/>
        <w:spacing w:line="600" w:lineRule="exact"/>
        <w:ind w:right="-13"/>
        <w:jc w:val="both"/>
        <w:textAlignment w:val="auto"/>
        <w:rPr>
          <w:rFonts w:hint="eastAsia" w:ascii="仿宋_GB2312" w:hAnsi="仿宋" w:eastAsia="仿宋_GB2312" w:cs="Times New Roman"/>
          <w:color w:val="000000" w:themeColor="text1"/>
          <w:spacing w:val="-10"/>
        </w:rPr>
      </w:pPr>
      <w:r>
        <w:rPr>
          <w:rFonts w:hint="eastAsia" w:ascii="仿宋_GB2312" w:hAnsi="仿宋" w:eastAsia="仿宋_GB2312" w:cs="Times New Roman"/>
          <w:color w:val="000000" w:themeColor="text1"/>
          <w:spacing w:val="-10"/>
          <w:lang w:eastAsia="zh-CN"/>
        </w:rPr>
        <w:t>湖北飞飞电子科技有限公司（纳税人识别号：91420921MA48AJF97N）</w:t>
      </w:r>
      <w:r>
        <w:rPr>
          <w:rFonts w:hint="eastAsia" w:ascii="仿宋_GB2312" w:hAnsi="仿宋" w:eastAsia="仿宋_GB2312" w:cs="Times New Roman"/>
          <w:color w:val="000000" w:themeColor="text1"/>
          <w:spacing w:val="-10"/>
        </w:rPr>
        <w:t>:</w:t>
      </w:r>
    </w:p>
    <w:p>
      <w:pPr>
        <w:pStyle w:val="4"/>
        <w:keepNext w:val="0"/>
        <w:keepLines w:val="0"/>
        <w:pageBreakBefore w:val="0"/>
        <w:widowControl w:val="0"/>
        <w:kinsoku/>
        <w:wordWrap/>
        <w:overflowPunct/>
        <w:topLinePunct w:val="0"/>
        <w:bidi w:val="0"/>
        <w:adjustRightInd w:val="0"/>
        <w:snapToGrid w:val="0"/>
        <w:spacing w:line="600" w:lineRule="exact"/>
        <w:ind w:right="-13" w:firstLine="640" w:firstLineChars="200"/>
        <w:jc w:val="both"/>
        <w:textAlignment w:val="auto"/>
        <w:rPr>
          <w:rFonts w:hint="eastAsia" w:ascii="仿宋_GB2312" w:hAnsi="仿宋" w:eastAsia="仿宋_GB2312" w:cs="Times New Roman"/>
          <w:color w:val="000000" w:themeColor="text1"/>
          <w:lang w:eastAsia="zh-CN"/>
        </w:rPr>
      </w:pPr>
      <w:r>
        <w:rPr>
          <w:rFonts w:hint="eastAsia" w:ascii="仿宋_GB2312" w:hAnsi="仿宋" w:eastAsia="仿宋_GB2312" w:cs="Times New Roman"/>
          <w:color w:val="000000" w:themeColor="text1"/>
        </w:rPr>
        <w:t>我局于</w:t>
      </w:r>
      <w:r>
        <w:rPr>
          <w:rFonts w:hint="eastAsia" w:ascii="仿宋_GB2312" w:hAnsi="仿宋_GB2312" w:eastAsia="仿宋_GB2312" w:cs="仿宋_GB2312"/>
          <w:bCs/>
          <w:color w:val="000000" w:themeColor="text1"/>
          <w:sz w:val="32"/>
          <w:szCs w:val="32"/>
          <w:highlight w:val="none"/>
        </w:rPr>
        <w:t>2025年7月30日</w:t>
      </w:r>
      <w:r>
        <w:rPr>
          <w:rFonts w:hint="eastAsia" w:ascii="仿宋_GB2312" w:hAnsi="仿宋" w:eastAsia="仿宋_GB2312" w:cs="Times New Roman"/>
          <w:color w:val="000000" w:themeColor="text1"/>
        </w:rPr>
        <w:t>至</w:t>
      </w:r>
      <w:r>
        <w:rPr>
          <w:rFonts w:hint="eastAsia" w:ascii="仿宋_GB2312" w:eastAsia="仿宋_GB2312"/>
          <w:color w:val="000000" w:themeColor="text1"/>
          <w:sz w:val="32"/>
          <w:szCs w:val="32"/>
          <w:lang w:eastAsia="zh-CN"/>
        </w:rPr>
        <w:t>2025年9月19日</w:t>
      </w:r>
      <w:r>
        <w:rPr>
          <w:rFonts w:hint="eastAsia" w:ascii="仿宋_GB2312" w:hAnsi="仿宋" w:eastAsia="仿宋_GB2312" w:cs="Times New Roman"/>
          <w:color w:val="000000" w:themeColor="text1"/>
        </w:rPr>
        <w:t>对</w:t>
      </w:r>
      <w:r>
        <w:rPr>
          <w:rFonts w:hint="eastAsia" w:ascii="仿宋_GB2312" w:hAnsi="仿宋" w:eastAsia="仿宋_GB2312" w:cs="Times New Roman"/>
          <w:color w:val="000000" w:themeColor="text1"/>
          <w:lang w:eastAsia="zh-CN"/>
        </w:rPr>
        <w:t>你公司（</w:t>
      </w:r>
      <w:r>
        <w:rPr>
          <w:rFonts w:hint="eastAsia" w:ascii="仿宋_GB2312" w:eastAsia="仿宋_GB2312"/>
          <w:color w:val="000000" w:themeColor="text1"/>
          <w:sz w:val="32"/>
          <w:szCs w:val="32"/>
          <w:lang w:eastAsia="zh-CN"/>
        </w:rPr>
        <w:t>孝昌县全洲中实建材广场187-188号</w:t>
      </w:r>
      <w:r>
        <w:rPr>
          <w:rFonts w:hint="eastAsia" w:ascii="仿宋_GB2312" w:hAnsi="仿宋" w:eastAsia="仿宋_GB2312" w:cs="Times New Roman"/>
          <w:color w:val="000000" w:themeColor="text1"/>
          <w:lang w:eastAsia="zh-CN"/>
        </w:rPr>
        <w:t>）</w:t>
      </w:r>
      <w:r>
        <w:rPr>
          <w:rFonts w:hint="eastAsia" w:ascii="仿宋_GB2312" w:hAnsi="仿宋_GB2312" w:eastAsia="仿宋_GB2312" w:cs="仿宋_GB2312"/>
          <w:bCs/>
          <w:color w:val="000000" w:themeColor="text1"/>
          <w:sz w:val="32"/>
          <w:szCs w:val="32"/>
          <w:highlight w:val="none"/>
        </w:rPr>
        <w:t>2016年6月20日至2025年9月5日</w:t>
      </w:r>
      <w:r>
        <w:rPr>
          <w:rFonts w:hint="eastAsia" w:ascii="仿宋_GB2312" w:hAnsi="仿宋" w:eastAsia="仿宋_GB2312" w:cs="Times New Roman"/>
          <w:color w:val="000000" w:themeColor="text1"/>
        </w:rPr>
        <w:t>期间的涉税</w:t>
      </w:r>
      <w:r>
        <w:rPr>
          <w:rFonts w:hint="eastAsia" w:ascii="仿宋_GB2312" w:eastAsia="仿宋_GB2312"/>
          <w:color w:val="000000" w:themeColor="text1"/>
        </w:rPr>
        <w:t>情况进行了检查</w:t>
      </w:r>
      <w:r>
        <w:rPr>
          <w:rFonts w:hint="eastAsia" w:ascii="仿宋_GB2312" w:hAnsi="仿宋" w:eastAsia="仿宋_GB2312" w:cs="Times New Roman"/>
          <w:color w:val="000000" w:themeColor="text1"/>
          <w:lang w:eastAsia="zh-CN"/>
        </w:rPr>
        <w:t>，</w:t>
      </w:r>
      <w:r>
        <w:rPr>
          <w:rFonts w:hint="eastAsia" w:ascii="仿宋_GB2312" w:hAnsi="仿宋" w:eastAsia="仿宋_GB2312" w:cs="Times New Roman"/>
          <w:color w:val="000000" w:themeColor="text1"/>
        </w:rPr>
        <w:t>查明的事实及处理决定如下</w:t>
      </w:r>
      <w:r>
        <w:rPr>
          <w:rFonts w:hint="eastAsia" w:ascii="仿宋_GB2312" w:hAnsi="仿宋" w:eastAsia="仿宋_GB2312" w:cs="Times New Roman"/>
          <w:color w:val="000000" w:themeColor="text1"/>
          <w:lang w:eastAsia="zh-CN"/>
        </w:rPr>
        <w:t>：</w:t>
      </w:r>
    </w:p>
    <w:p>
      <w:pPr>
        <w:pStyle w:val="4"/>
        <w:keepNext w:val="0"/>
        <w:keepLines w:val="0"/>
        <w:pageBreakBefore w:val="0"/>
        <w:widowControl w:val="0"/>
        <w:numPr>
          <w:ilvl w:val="0"/>
          <w:numId w:val="1"/>
        </w:numPr>
        <w:kinsoku/>
        <w:wordWrap/>
        <w:overflowPunct/>
        <w:topLinePunct w:val="0"/>
        <w:bidi w:val="0"/>
        <w:adjustRightInd w:val="0"/>
        <w:snapToGrid w:val="0"/>
        <w:spacing w:line="600" w:lineRule="exact"/>
        <w:ind w:right="-13" w:firstLine="640" w:firstLineChars="200"/>
        <w:jc w:val="both"/>
        <w:textAlignment w:val="auto"/>
        <w:rPr>
          <w:rFonts w:ascii="黑体" w:hAnsi="黑体" w:eastAsia="黑体" w:cs="黑体"/>
          <w:color w:val="000000" w:themeColor="text1"/>
        </w:rPr>
      </w:pPr>
      <w:r>
        <w:rPr>
          <w:rFonts w:hint="eastAsia" w:ascii="黑体" w:hAnsi="黑体" w:eastAsia="黑体" w:cs="黑体"/>
          <w:color w:val="000000" w:themeColor="text1"/>
        </w:rPr>
        <w:t>违法事实及证据</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根据国家税务总局苏州市税务局第二稽查局发出的《关于昆山钦崇贸易有限公司</w:t>
      </w:r>
      <w:r>
        <w:rPr>
          <w:rFonts w:hint="eastAsia" w:ascii="仿宋_GB2312" w:eastAsia="仿宋_GB2312"/>
          <w:color w:val="000000" w:themeColor="text1"/>
          <w:sz w:val="32"/>
          <w:szCs w:val="32"/>
          <w:lang w:val="en-US" w:eastAsia="zh-CN"/>
        </w:rPr>
        <w:t>_违反税收管理</w:t>
      </w:r>
      <w:r>
        <w:rPr>
          <w:rFonts w:hint="eastAsia" w:ascii="仿宋_GB2312" w:eastAsia="仿宋_GB2312"/>
          <w:color w:val="000000" w:themeColor="text1"/>
          <w:sz w:val="32"/>
          <w:szCs w:val="32"/>
          <w:lang w:eastAsia="zh-CN"/>
        </w:rPr>
        <w:t>案件的协查函》（苏州税稽二协〔202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lang w:eastAsia="zh-CN"/>
        </w:rPr>
        <w:t>〕1</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lang w:eastAsia="zh-CN"/>
        </w:rPr>
        <w:t>号）显示昆山钦崇贸易有限公司2016年</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lang w:eastAsia="zh-CN"/>
        </w:rPr>
        <w:t>月</w:t>
      </w:r>
      <w:r>
        <w:rPr>
          <w:rFonts w:hint="eastAsia" w:ascii="仿宋_GB2312" w:eastAsia="仿宋_GB2312"/>
          <w:color w:val="000000" w:themeColor="text1"/>
          <w:sz w:val="32"/>
          <w:szCs w:val="32"/>
          <w:lang w:val="en-US" w:eastAsia="zh-CN"/>
        </w:rPr>
        <w:t>22</w:t>
      </w:r>
      <w:r>
        <w:rPr>
          <w:rFonts w:hint="eastAsia" w:ascii="仿宋_GB2312" w:eastAsia="仿宋_GB2312"/>
          <w:color w:val="000000" w:themeColor="text1"/>
          <w:sz w:val="32"/>
          <w:szCs w:val="32"/>
          <w:lang w:eastAsia="zh-CN"/>
        </w:rPr>
        <w:t>日开具给湖北飞飞电子科技有限公司的</w:t>
      </w:r>
      <w:r>
        <w:rPr>
          <w:rFonts w:hint="eastAsia" w:ascii="仿宋_GB2312" w:eastAsia="仿宋_GB2312"/>
          <w:color w:val="000000" w:themeColor="text1"/>
          <w:sz w:val="32"/>
          <w:szCs w:val="32"/>
          <w:lang w:val="en-US" w:eastAsia="zh-CN"/>
        </w:rPr>
        <w:t>22</w:t>
      </w:r>
      <w:r>
        <w:rPr>
          <w:rFonts w:hint="eastAsia" w:ascii="仿宋_GB2312" w:eastAsia="仿宋_GB2312"/>
          <w:color w:val="000000" w:themeColor="text1"/>
          <w:sz w:val="32"/>
          <w:szCs w:val="32"/>
          <w:lang w:eastAsia="zh-CN"/>
        </w:rPr>
        <w:t>份增值税专用发票（发票代码</w:t>
      </w:r>
      <w:r>
        <w:rPr>
          <w:rFonts w:hint="eastAsia" w:ascii="仿宋_GB2312" w:eastAsia="仿宋_GB2312"/>
          <w:color w:val="000000" w:themeColor="text1"/>
          <w:sz w:val="32"/>
          <w:szCs w:val="32"/>
          <w:lang w:val="en-US" w:eastAsia="zh-CN"/>
        </w:rPr>
        <w:t>3200161130</w:t>
      </w:r>
      <w:r>
        <w:rPr>
          <w:rFonts w:hint="eastAsia" w:ascii="仿宋_GB2312" w:eastAsia="仿宋_GB2312"/>
          <w:color w:val="000000" w:themeColor="text1"/>
          <w:sz w:val="32"/>
          <w:szCs w:val="32"/>
          <w:lang w:eastAsia="zh-CN"/>
        </w:rPr>
        <w:t>，发票号码</w:t>
      </w:r>
      <w:r>
        <w:rPr>
          <w:rFonts w:hint="eastAsia" w:ascii="仿宋_GB2312" w:eastAsia="仿宋_GB2312"/>
          <w:color w:val="000000" w:themeColor="text1"/>
          <w:sz w:val="32"/>
          <w:szCs w:val="32"/>
          <w:lang w:val="en-US" w:eastAsia="zh-CN"/>
        </w:rPr>
        <w:t>08929396</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lang w:val="en-US" w:eastAsia="zh-CN"/>
        </w:rPr>
        <w:t>8929417</w:t>
      </w:r>
      <w:r>
        <w:rPr>
          <w:rFonts w:hint="eastAsia" w:ascii="仿宋_GB2312" w:eastAsia="仿宋_GB2312"/>
          <w:color w:val="000000" w:themeColor="text1"/>
          <w:sz w:val="32"/>
          <w:szCs w:val="32"/>
          <w:lang w:eastAsia="zh-CN"/>
        </w:rPr>
        <w:t>，货物名称为电容屏）已证实虚开，金额2</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197</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856.32元，税额373</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635.68元，价税合计2</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571</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492元。</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val="en-US" w:eastAsia="zh-CN"/>
        </w:rPr>
        <w:t>（一）</w:t>
      </w:r>
      <w:r>
        <w:rPr>
          <w:rFonts w:hint="eastAsia" w:ascii="仿宋_GB2312" w:eastAsia="仿宋_GB2312"/>
          <w:color w:val="000000" w:themeColor="text1"/>
          <w:sz w:val="32"/>
          <w:szCs w:val="32"/>
          <w:lang w:eastAsia="zh-CN"/>
        </w:rPr>
        <w:t>你公司无法联系</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经查询金税三期税收管理系统，湖北飞飞电子科技有限公司因查无下落，于2016年1</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lang w:eastAsia="zh-CN"/>
        </w:rPr>
        <w:t>月被主管税务机关认定为非正常户，于2020年1月非正常户注销。检查人员按照“金税三期税收管理系统”中“税务登记信息”显示的信息，拨打你公司法定代表人陈哲、财务负责人候妙晶、办税员骆键权、购票员袁振能的移动电话号码，无法与上述相关人员取得联系。前述过程已用执法记录仪拍摄保存。因无法找到你公司，也无法联系你公司法定代表人，检查人员于2025年</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lang w:eastAsia="zh-CN"/>
        </w:rPr>
        <w:t>月</w:t>
      </w:r>
      <w:r>
        <w:rPr>
          <w:rFonts w:hint="eastAsia" w:ascii="仿宋_GB2312" w:eastAsia="仿宋_GB2312"/>
          <w:color w:val="000000" w:themeColor="text1"/>
          <w:sz w:val="32"/>
          <w:szCs w:val="32"/>
          <w:lang w:val="en-US" w:eastAsia="zh-CN"/>
        </w:rPr>
        <w:t>30</w:t>
      </w:r>
      <w:r>
        <w:rPr>
          <w:rFonts w:hint="eastAsia" w:ascii="仿宋_GB2312" w:eastAsia="仿宋_GB2312"/>
          <w:color w:val="000000" w:themeColor="text1"/>
          <w:sz w:val="32"/>
          <w:szCs w:val="32"/>
          <w:lang w:eastAsia="zh-CN"/>
        </w:rPr>
        <w:t>日在国家税务总局孝感市税务局官方网站上公告送达检查通知书。</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上述事实，主要有以下证据证实：</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证据2：主管税务机关出具的非正常户查询表、认定非正常户表，用于证明你公司因查无下落被认定非正常户，并于2020年1月非正常户注销。</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证据3：在国家税务总局孝感市税务局官方网站截图，用于证明已公告送达检查通知书。</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val="en-US" w:eastAsia="zh-CN"/>
        </w:rPr>
        <w:t>（二）</w:t>
      </w:r>
      <w:r>
        <w:rPr>
          <w:rFonts w:hint="eastAsia" w:ascii="仿宋_GB2312" w:eastAsia="仿宋_GB2312"/>
          <w:color w:val="000000" w:themeColor="text1"/>
          <w:sz w:val="32"/>
          <w:szCs w:val="32"/>
          <w:lang w:eastAsia="zh-CN"/>
        </w:rPr>
        <w:t>你公司注册地址核实</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经查询金三系统，你公司税务登记信息中注册地址填写为“孝昌县全州中实建材广场</w:t>
      </w:r>
      <w:r>
        <w:rPr>
          <w:rFonts w:hint="eastAsia" w:ascii="仿宋_GB2312" w:eastAsia="仿宋_GB2312"/>
          <w:color w:val="000000" w:themeColor="text1"/>
          <w:sz w:val="32"/>
          <w:szCs w:val="32"/>
          <w:lang w:val="en-US" w:eastAsia="zh-CN"/>
        </w:rPr>
        <w:t>187-188号</w:t>
      </w:r>
      <w:r>
        <w:rPr>
          <w:rFonts w:hint="eastAsia" w:ascii="仿宋_GB2312" w:eastAsia="仿宋_GB2312"/>
          <w:color w:val="000000" w:themeColor="text1"/>
          <w:sz w:val="32"/>
          <w:szCs w:val="32"/>
          <w:lang w:eastAsia="zh-CN"/>
        </w:rPr>
        <w:t>”。检查人员到你公司注册地址现场核实，发现你公司并不在该地址办公。检查人员和你公司主管税务机关工作人员一同前往你公司所属的社区委员会和管辖区人民政府，经该社区委员会工作人员核实，湖北飞飞电子科技有限公司未在其注册登记及从事生产经营活动。</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上述事实，主要有以下证据证实：</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证据4：湖北孝昌县花园镇人民政府出具的证明，用于证明你公司注册登记地址虚假。</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val="en-US" w:eastAsia="zh-CN"/>
        </w:rPr>
        <w:t>（三）</w:t>
      </w:r>
      <w:r>
        <w:rPr>
          <w:rFonts w:hint="eastAsia" w:ascii="仿宋_GB2312" w:eastAsia="仿宋_GB2312"/>
          <w:color w:val="000000" w:themeColor="text1"/>
          <w:sz w:val="32"/>
          <w:szCs w:val="32"/>
          <w:lang w:eastAsia="zh-CN"/>
        </w:rPr>
        <w:t>资金流核实</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因你公司已走逃，无法取得会计资料。经查询，在金三系统税务登记中以及其开具的增值税专用发票上的银行账号均为中国建设银行股份有限公司孝昌支行（42050168675</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lang w:eastAsia="zh-CN"/>
        </w:rPr>
        <w:t>000000</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lang w:eastAsia="zh-CN"/>
        </w:rPr>
        <w:t>2）。检查人员对上述账号2016年</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lang w:eastAsia="zh-CN"/>
        </w:rPr>
        <w:t>月至</w:t>
      </w:r>
      <w:r>
        <w:rPr>
          <w:rFonts w:hint="eastAsia" w:ascii="仿宋_GB2312" w:eastAsia="仿宋_GB2312"/>
          <w:color w:val="000000" w:themeColor="text1"/>
          <w:sz w:val="32"/>
          <w:szCs w:val="32"/>
          <w:lang w:val="en-US" w:eastAsia="zh-CN"/>
        </w:rPr>
        <w:t>2025年9月</w:t>
      </w:r>
      <w:r>
        <w:rPr>
          <w:rFonts w:hint="eastAsia" w:ascii="仿宋_GB2312" w:eastAsia="仿宋_GB2312"/>
          <w:color w:val="000000" w:themeColor="text1"/>
          <w:sz w:val="32"/>
          <w:szCs w:val="32"/>
          <w:lang w:eastAsia="zh-CN"/>
        </w:rPr>
        <w:t>的银行流水进行了查询，银行查询结果显示：</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lang w:eastAsia="zh-CN"/>
        </w:rPr>
        <w:t>取得发票方面</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根据协查函显示，你公司取得昆山钦崇贸易有限公司</w:t>
      </w:r>
      <w:r>
        <w:rPr>
          <w:rFonts w:hint="eastAsia" w:ascii="仿宋_GB2312" w:eastAsia="仿宋_GB2312"/>
          <w:color w:val="000000" w:themeColor="text1"/>
          <w:sz w:val="32"/>
          <w:szCs w:val="32"/>
          <w:lang w:val="en-US" w:eastAsia="zh-CN"/>
        </w:rPr>
        <w:t>22</w:t>
      </w:r>
      <w:r>
        <w:rPr>
          <w:rFonts w:hint="eastAsia" w:ascii="仿宋_GB2312" w:eastAsia="仿宋_GB2312"/>
          <w:color w:val="000000" w:themeColor="text1"/>
          <w:sz w:val="32"/>
          <w:szCs w:val="32"/>
          <w:lang w:eastAsia="zh-CN"/>
        </w:rPr>
        <w:t>份增值税专用发票，金额2</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197</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856.32元，税额373</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635.68元，价税合计2</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571</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492</w:t>
      </w:r>
      <w:r>
        <w:rPr>
          <w:rFonts w:hint="eastAsia" w:ascii="仿宋_GB2312" w:eastAsia="仿宋_GB2312"/>
          <w:color w:val="000000" w:themeColor="text1"/>
          <w:sz w:val="32"/>
          <w:szCs w:val="32"/>
          <w:lang w:val="en-US" w:eastAsia="zh-CN"/>
        </w:rPr>
        <w:t>.00</w:t>
      </w:r>
      <w:r>
        <w:rPr>
          <w:rFonts w:hint="eastAsia" w:ascii="仿宋_GB2312" w:eastAsia="仿宋_GB2312"/>
          <w:color w:val="000000" w:themeColor="text1"/>
          <w:sz w:val="32"/>
          <w:szCs w:val="32"/>
          <w:lang w:eastAsia="zh-CN"/>
        </w:rPr>
        <w:t>元，并于2016年</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lang w:eastAsia="zh-CN"/>
        </w:rPr>
        <w:t>月进行增值税申报抵扣；而你公司银行流水上显示，你公司转账至昆山钦崇贸易有限公司1</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617</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lang w:eastAsia="zh-CN"/>
        </w:rPr>
        <w:t>780</w:t>
      </w:r>
      <w:r>
        <w:rPr>
          <w:rFonts w:hint="eastAsia" w:ascii="仿宋_GB2312" w:eastAsia="仿宋_GB2312"/>
          <w:color w:val="000000" w:themeColor="text1"/>
          <w:sz w:val="32"/>
          <w:szCs w:val="32"/>
          <w:lang w:val="en-US" w:eastAsia="zh-CN"/>
        </w:rPr>
        <w:t>.00</w:t>
      </w:r>
      <w:r>
        <w:rPr>
          <w:rFonts w:hint="eastAsia" w:ascii="仿宋_GB2312" w:eastAsia="仿宋_GB2312"/>
          <w:color w:val="000000" w:themeColor="text1"/>
          <w:sz w:val="32"/>
          <w:szCs w:val="32"/>
          <w:lang w:eastAsia="zh-CN"/>
        </w:rPr>
        <w:t>元。</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0"/>
          <w:szCs w:val="30"/>
          <w:lang w:val="en-US" w:eastAsia="zh-CN"/>
        </w:rPr>
      </w:pPr>
      <w:r>
        <w:rPr>
          <w:rFonts w:hint="eastAsia" w:ascii="仿宋_GB2312" w:eastAsia="仿宋_GB2312"/>
          <w:color w:val="000000" w:themeColor="text1"/>
          <w:sz w:val="32"/>
          <w:szCs w:val="32"/>
          <w:lang w:eastAsia="zh-CN"/>
        </w:rPr>
        <w:t>另外检查人员发现你公司向</w:t>
      </w:r>
      <w:r>
        <w:rPr>
          <w:rFonts w:hint="default" w:ascii="仿宋_GB2312" w:eastAsia="仿宋_GB2312"/>
          <w:color w:val="000000" w:themeColor="text1"/>
          <w:sz w:val="32"/>
          <w:szCs w:val="32"/>
          <w:lang w:val="en-US" w:eastAsia="zh-CN"/>
        </w:rPr>
        <w:t>常州源载商贸有限公司</w:t>
      </w:r>
      <w:r>
        <w:rPr>
          <w:rFonts w:hint="eastAsia" w:ascii="仿宋_GB2312" w:eastAsia="仿宋_GB2312"/>
          <w:color w:val="000000" w:themeColor="text1"/>
          <w:sz w:val="32"/>
          <w:szCs w:val="32"/>
          <w:lang w:val="en-US" w:eastAsia="zh-CN"/>
        </w:rPr>
        <w:t>取得的11份</w:t>
      </w:r>
      <w:r>
        <w:rPr>
          <w:rFonts w:hint="eastAsia" w:ascii="仿宋_GB2312" w:eastAsia="仿宋_GB2312"/>
          <w:color w:val="000000" w:themeColor="text1"/>
          <w:sz w:val="32"/>
          <w:szCs w:val="32"/>
          <w:lang w:eastAsia="zh-CN"/>
        </w:rPr>
        <w:t>增值税专用发票，金额</w:t>
      </w:r>
      <w:r>
        <w:rPr>
          <w:rFonts w:hint="eastAsia" w:ascii="仿宋_GB2312" w:eastAsia="仿宋_GB2312"/>
          <w:color w:val="000000" w:themeColor="text1"/>
          <w:sz w:val="32"/>
          <w:szCs w:val="32"/>
          <w:lang w:val="en-US" w:eastAsia="zh-CN"/>
        </w:rPr>
        <w:t>1,090,856.40元，税额185,445.60元，价税合计1,276,302.00元，并与</w:t>
      </w:r>
      <w:r>
        <w:rPr>
          <w:rFonts w:hint="eastAsia" w:ascii="仿宋_GB2312" w:eastAsia="仿宋_GB2312"/>
          <w:color w:val="000000" w:themeColor="text1"/>
          <w:sz w:val="32"/>
          <w:szCs w:val="32"/>
          <w:lang w:eastAsia="zh-CN"/>
        </w:rPr>
        <w:t>2016年</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lang w:eastAsia="zh-CN"/>
        </w:rPr>
        <w:t>月进行增值税申报抵扣；而你公司银行流水上显示，该大宗交易无资金交易明细。具体开具发票金额与银行收款金额对比见下表</w:t>
      </w:r>
      <w:r>
        <w:rPr>
          <w:rFonts w:hint="eastAsia" w:ascii="仿宋" w:hAnsi="仿宋" w:eastAsia="仿宋"/>
          <w:sz w:val="30"/>
          <w:szCs w:val="30"/>
        </w:rPr>
        <w:t>。</w:t>
      </w: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发票取得金额与银行流水比对表</w:t>
      </w:r>
    </w:p>
    <w:tbl>
      <w:tblPr>
        <w:tblStyle w:val="7"/>
        <w:tblW w:w="9280" w:type="dxa"/>
        <w:tblInd w:w="94" w:type="dxa"/>
        <w:tblLayout w:type="autofit"/>
        <w:tblCellMar>
          <w:top w:w="0" w:type="dxa"/>
          <w:left w:w="108" w:type="dxa"/>
          <w:bottom w:w="0" w:type="dxa"/>
          <w:right w:w="108" w:type="dxa"/>
        </w:tblCellMar>
      </w:tblPr>
      <w:tblGrid>
        <w:gridCol w:w="3060"/>
        <w:gridCol w:w="1600"/>
        <w:gridCol w:w="1660"/>
        <w:gridCol w:w="1379"/>
        <w:gridCol w:w="1660"/>
      </w:tblGrid>
      <w:tr>
        <w:tblPrEx>
          <w:tblCellMar>
            <w:top w:w="0" w:type="dxa"/>
            <w:left w:w="108" w:type="dxa"/>
            <w:bottom w:w="0" w:type="dxa"/>
            <w:right w:w="108" w:type="dxa"/>
          </w:tblCellMar>
        </w:tblPrEx>
        <w:trPr>
          <w:trHeight w:val="255" w:hRule="atLeast"/>
        </w:trPr>
        <w:tc>
          <w:tcPr>
            <w:tcW w:w="306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购方名称</w:t>
            </w:r>
          </w:p>
        </w:tc>
        <w:tc>
          <w:tcPr>
            <w:tcW w:w="160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宋体" w:hAnsi="宋体" w:cs="Arial"/>
                <w:kern w:val="0"/>
                <w:sz w:val="22"/>
                <w:szCs w:val="22"/>
              </w:rPr>
              <w:t>金额</w:t>
            </w:r>
            <w:r>
              <w:rPr>
                <w:rFonts w:ascii="Arial" w:hAnsi="Arial" w:cs="Arial"/>
                <w:kern w:val="0"/>
                <w:sz w:val="22"/>
                <w:szCs w:val="22"/>
              </w:rPr>
              <w:t>(</w:t>
            </w:r>
            <w:r>
              <w:rPr>
                <w:rFonts w:hint="eastAsia" w:ascii="宋体" w:hAnsi="宋体" w:cs="Arial"/>
                <w:kern w:val="0"/>
                <w:sz w:val="22"/>
                <w:szCs w:val="22"/>
              </w:rPr>
              <w:t>元</w:t>
            </w:r>
            <w:r>
              <w:rPr>
                <w:rFonts w:ascii="Arial" w:hAnsi="Arial" w:cs="Arial"/>
                <w:kern w:val="0"/>
                <w:sz w:val="22"/>
                <w:szCs w:val="22"/>
              </w:rPr>
              <w:t>)</w:t>
            </w:r>
          </w:p>
        </w:tc>
        <w:tc>
          <w:tcPr>
            <w:tcW w:w="166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宋体" w:hAnsi="宋体" w:cs="Arial"/>
                <w:kern w:val="0"/>
                <w:sz w:val="22"/>
                <w:szCs w:val="22"/>
              </w:rPr>
              <w:t>税额</w:t>
            </w:r>
            <w:r>
              <w:rPr>
                <w:rFonts w:ascii="Arial" w:hAnsi="Arial" w:cs="Arial"/>
                <w:kern w:val="0"/>
                <w:sz w:val="22"/>
                <w:szCs w:val="22"/>
              </w:rPr>
              <w:t>(</w:t>
            </w:r>
            <w:r>
              <w:rPr>
                <w:rFonts w:hint="eastAsia" w:ascii="宋体" w:hAnsi="宋体" w:cs="Arial"/>
                <w:kern w:val="0"/>
                <w:sz w:val="22"/>
                <w:szCs w:val="22"/>
              </w:rPr>
              <w:t>元</w:t>
            </w:r>
            <w:r>
              <w:rPr>
                <w:rFonts w:ascii="Arial" w:hAnsi="Arial" w:cs="Arial"/>
                <w:kern w:val="0"/>
                <w:sz w:val="22"/>
                <w:szCs w:val="22"/>
              </w:rPr>
              <w:t>)</w:t>
            </w:r>
          </w:p>
        </w:tc>
        <w:tc>
          <w:tcPr>
            <w:tcW w:w="130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宋体" w:hAnsi="宋体" w:cs="Arial"/>
                <w:kern w:val="0"/>
                <w:sz w:val="22"/>
                <w:szCs w:val="22"/>
              </w:rPr>
              <w:t>价税合计</w:t>
            </w:r>
            <w:r>
              <w:rPr>
                <w:rFonts w:ascii="Arial" w:hAnsi="Arial" w:cs="Arial"/>
                <w:kern w:val="0"/>
                <w:sz w:val="22"/>
                <w:szCs w:val="22"/>
              </w:rPr>
              <w:t>(</w:t>
            </w:r>
            <w:r>
              <w:rPr>
                <w:rFonts w:hint="eastAsia" w:ascii="宋体" w:hAnsi="宋体" w:cs="Arial"/>
                <w:kern w:val="0"/>
                <w:sz w:val="22"/>
                <w:szCs w:val="22"/>
              </w:rPr>
              <w:t>元</w:t>
            </w:r>
            <w:r>
              <w:rPr>
                <w:rFonts w:ascii="Arial" w:hAnsi="Arial" w:cs="Arial"/>
                <w:kern w:val="0"/>
                <w:sz w:val="22"/>
                <w:szCs w:val="22"/>
              </w:rPr>
              <w:t>)</w:t>
            </w:r>
          </w:p>
        </w:tc>
        <w:tc>
          <w:tcPr>
            <w:tcW w:w="166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银行金额</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湖北百旺金赋科技有限公司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730.12</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89.88</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hint="default" w:ascii="Arial" w:hAnsi="Arial" w:cs="Arial"/>
                <w:i w:val="0"/>
                <w:iCs w:val="0"/>
                <w:color w:val="000000"/>
                <w:kern w:val="2"/>
                <w:sz w:val="24"/>
                <w:szCs w:val="24"/>
                <w:u w:val="none"/>
                <w:lang w:val="en-US" w:eastAsia="zh-CN" w:bidi="ar-SA"/>
              </w:rPr>
            </w:pPr>
            <w:r>
              <w:rPr>
                <w:rFonts w:hint="eastAsia" w:ascii="Arial" w:hAnsi="Arial" w:eastAsia="宋体" w:cs="Arial"/>
                <w:i w:val="0"/>
                <w:iCs w:val="0"/>
                <w:color w:val="000000"/>
                <w:kern w:val="0"/>
                <w:sz w:val="24"/>
                <w:szCs w:val="24"/>
                <w:u w:val="none"/>
                <w:lang w:val="en-US" w:eastAsia="zh-CN" w:bidi="ar"/>
              </w:rPr>
              <w:t>820</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32"/>
                <w:szCs w:val="32"/>
                <w:u w:val="none"/>
                <w:lang w:val="en-US" w:eastAsia="zh-CN" w:bidi="ar-SA"/>
              </w:rPr>
            </w:pPr>
            <w:r>
              <w:rPr>
                <w:rFonts w:ascii="Arial" w:hAnsi="Arial" w:cs="Arial"/>
                <w:kern w:val="0"/>
                <w:sz w:val="22"/>
                <w:szCs w:val="22"/>
              </w:rPr>
              <w:t>——</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常州源载商贸有限公司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1090856.4</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185445.6</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1276302</w:t>
            </w:r>
          </w:p>
        </w:tc>
        <w:tc>
          <w:tcPr>
            <w:tcW w:w="1660" w:type="dxa"/>
            <w:tcBorders>
              <w:top w:val="nil"/>
              <w:left w:val="nil"/>
              <w:bottom w:val="single" w:color="auto" w:sz="4" w:space="0"/>
              <w:right w:val="single" w:color="auto" w:sz="4" w:space="0"/>
            </w:tcBorders>
            <w:noWrap/>
            <w:vAlign w:val="bottom"/>
          </w:tcPr>
          <w:p>
            <w:pPr>
              <w:widowControl/>
              <w:ind w:firstLine="660" w:firstLineChars="300"/>
              <w:jc w:val="both"/>
              <w:rPr>
                <w:rFonts w:hint="default" w:ascii="Arial" w:hAnsi="Arial" w:eastAsia="宋体" w:cs="Arial"/>
                <w:kern w:val="0"/>
                <w:sz w:val="22"/>
                <w:szCs w:val="22"/>
                <w:lang w:val="en-US" w:eastAsia="zh-CN"/>
              </w:rPr>
            </w:pPr>
            <w:r>
              <w:rPr>
                <w:rFonts w:ascii="Arial" w:hAnsi="Arial" w:cs="Arial"/>
                <w:kern w:val="0"/>
                <w:sz w:val="22"/>
                <w:szCs w:val="22"/>
              </w:rPr>
              <w:t>——</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常州市法奥商贸有限公司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512423.58</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87112.02</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599535.6</w:t>
            </w:r>
          </w:p>
        </w:tc>
        <w:tc>
          <w:tcPr>
            <w:tcW w:w="166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cs="Arial"/>
                <w:kern w:val="0"/>
                <w:sz w:val="22"/>
                <w:szCs w:val="22"/>
                <w:lang w:val="en-US" w:eastAsia="zh-CN"/>
              </w:rPr>
              <w:t>410540</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昆山振奋蓝贸易有限公司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2477430.72</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421163.28</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2898594</w:t>
            </w:r>
          </w:p>
        </w:tc>
        <w:tc>
          <w:tcPr>
            <w:tcW w:w="1660" w:type="dxa"/>
            <w:tcBorders>
              <w:top w:val="nil"/>
              <w:left w:val="nil"/>
              <w:bottom w:val="single" w:color="auto" w:sz="4" w:space="0"/>
              <w:right w:val="single" w:color="auto" w:sz="4" w:space="0"/>
            </w:tcBorders>
            <w:noWrap/>
            <w:vAlign w:val="bottom"/>
          </w:tcPr>
          <w:p>
            <w:pPr>
              <w:widowControl/>
              <w:jc w:val="center"/>
              <w:rPr>
                <w:rFonts w:hint="eastAsia" w:ascii="Arial" w:hAnsi="Arial" w:eastAsia="宋体" w:cs="Arial"/>
                <w:kern w:val="0"/>
                <w:sz w:val="22"/>
                <w:szCs w:val="22"/>
                <w:lang w:val="en-US" w:eastAsia="zh-CN"/>
              </w:rPr>
            </w:pPr>
            <w:r>
              <w:rPr>
                <w:rFonts w:hint="eastAsia" w:ascii="Arial" w:hAnsi="Arial" w:eastAsia="宋体" w:cs="Arial"/>
                <w:kern w:val="0"/>
                <w:sz w:val="22"/>
                <w:szCs w:val="22"/>
                <w:lang w:val="en-US" w:eastAsia="zh-CN"/>
              </w:rPr>
              <w:t>1644840</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hint="default"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昆山月之盈贸易有限公司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hint="default"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2497564</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hint="default"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424586</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hint="default"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2922150</w:t>
            </w:r>
          </w:p>
        </w:tc>
        <w:tc>
          <w:tcPr>
            <w:tcW w:w="16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i w:val="0"/>
                <w:iCs w:val="0"/>
                <w:color w:val="000000"/>
                <w:kern w:val="2"/>
                <w:sz w:val="36"/>
                <w:szCs w:val="36"/>
                <w:u w:val="none"/>
                <w:lang w:val="en-US" w:eastAsia="zh-CN" w:bidi="ar-SA"/>
              </w:rPr>
            </w:pPr>
            <w:r>
              <w:rPr>
                <w:rFonts w:hint="eastAsia" w:ascii="Arial" w:hAnsi="Arial" w:eastAsia="宋体" w:cs="Arial"/>
                <w:kern w:val="0"/>
                <w:sz w:val="22"/>
                <w:szCs w:val="22"/>
                <w:lang w:val="en-US" w:eastAsia="zh-CN"/>
              </w:rPr>
              <w:t>2805264</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昆山钦崇贸易有限公司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2197856.32</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373635.68</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2571492</w:t>
            </w:r>
          </w:p>
        </w:tc>
        <w:tc>
          <w:tcPr>
            <w:tcW w:w="1660" w:type="dxa"/>
            <w:tcBorders>
              <w:top w:val="nil"/>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Arial" w:hAnsi="Arial" w:cs="Arial"/>
                <w:kern w:val="0"/>
                <w:sz w:val="22"/>
                <w:szCs w:val="22"/>
              </w:rPr>
              <w:t>1617780</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总计</w:t>
            </w:r>
          </w:p>
        </w:tc>
        <w:tc>
          <w:tcPr>
            <w:tcW w:w="1600" w:type="dxa"/>
            <w:tcBorders>
              <w:top w:val="nil"/>
              <w:left w:val="nil"/>
              <w:bottom w:val="single" w:color="auto" w:sz="4" w:space="0"/>
              <w:right w:val="single" w:color="auto" w:sz="4" w:space="0"/>
            </w:tcBorders>
            <w:noWrap/>
            <w:vAlign w:val="center"/>
          </w:tcPr>
          <w:p>
            <w:pPr>
              <w:widowControl/>
              <w:jc w:val="center"/>
              <w:rPr>
                <w:rFonts w:hint="default" w:ascii="Arial" w:hAnsi="Arial" w:eastAsia="宋体" w:cs="Arial"/>
                <w:kern w:val="0"/>
                <w:sz w:val="22"/>
                <w:szCs w:val="22"/>
                <w:lang w:val="en-US" w:eastAsia="zh-CN"/>
              </w:rPr>
            </w:pPr>
            <w:r>
              <w:rPr>
                <w:rFonts w:hint="eastAsia" w:ascii="Arial" w:hAnsi="Arial" w:eastAsia="宋体" w:cs="Arial"/>
                <w:kern w:val="0"/>
                <w:sz w:val="22"/>
                <w:szCs w:val="22"/>
                <w:lang w:val="en-US" w:eastAsia="zh-CN"/>
              </w:rPr>
              <w:t>8776861.14</w:t>
            </w:r>
          </w:p>
        </w:tc>
        <w:tc>
          <w:tcPr>
            <w:tcW w:w="1660" w:type="dxa"/>
            <w:tcBorders>
              <w:top w:val="nil"/>
              <w:left w:val="nil"/>
              <w:bottom w:val="single" w:color="auto" w:sz="4" w:space="0"/>
              <w:right w:val="single" w:color="auto" w:sz="4" w:space="0"/>
            </w:tcBorders>
            <w:noWrap/>
            <w:vAlign w:val="center"/>
          </w:tcPr>
          <w:p>
            <w:pPr>
              <w:widowControl/>
              <w:jc w:val="center"/>
              <w:rPr>
                <w:rFonts w:hint="default" w:ascii="Arial" w:hAnsi="Arial" w:eastAsia="宋体" w:cs="Arial"/>
                <w:kern w:val="0"/>
                <w:sz w:val="22"/>
                <w:szCs w:val="22"/>
                <w:lang w:val="en-US" w:eastAsia="zh-CN"/>
              </w:rPr>
            </w:pPr>
            <w:r>
              <w:rPr>
                <w:rFonts w:hint="eastAsia" w:ascii="Arial" w:hAnsi="Arial" w:eastAsia="宋体" w:cs="Arial"/>
                <w:kern w:val="0"/>
                <w:sz w:val="22"/>
                <w:szCs w:val="22"/>
                <w:lang w:val="en-US" w:eastAsia="zh-CN"/>
              </w:rPr>
              <w:t>1492032.46</w:t>
            </w:r>
          </w:p>
        </w:tc>
        <w:tc>
          <w:tcPr>
            <w:tcW w:w="1300" w:type="dxa"/>
            <w:tcBorders>
              <w:top w:val="nil"/>
              <w:left w:val="nil"/>
              <w:bottom w:val="single" w:color="auto" w:sz="4" w:space="0"/>
              <w:right w:val="single" w:color="auto" w:sz="4" w:space="0"/>
            </w:tcBorders>
            <w:noWrap/>
            <w:vAlign w:val="center"/>
          </w:tcPr>
          <w:p>
            <w:pPr>
              <w:widowControl/>
              <w:jc w:val="center"/>
              <w:rPr>
                <w:rFonts w:hint="default" w:ascii="Arial" w:hAnsi="Arial" w:eastAsia="宋体" w:cs="Arial"/>
                <w:kern w:val="0"/>
                <w:sz w:val="22"/>
                <w:szCs w:val="22"/>
                <w:lang w:val="en-US" w:eastAsia="zh-CN"/>
              </w:rPr>
            </w:pPr>
            <w:r>
              <w:rPr>
                <w:rFonts w:hint="eastAsia" w:ascii="Arial" w:hAnsi="Arial" w:eastAsia="宋体" w:cs="Arial"/>
                <w:kern w:val="0"/>
                <w:sz w:val="22"/>
                <w:szCs w:val="22"/>
                <w:lang w:val="en-US" w:eastAsia="zh-CN"/>
              </w:rPr>
              <w:t>10268893.6</w:t>
            </w:r>
          </w:p>
        </w:tc>
        <w:tc>
          <w:tcPr>
            <w:tcW w:w="166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eastAsia="宋体" w:cs="Arial"/>
                <w:kern w:val="0"/>
                <w:sz w:val="22"/>
                <w:szCs w:val="22"/>
                <w:lang w:val="en-US" w:eastAsia="zh-CN"/>
              </w:rPr>
              <w:t>6478424</w:t>
            </w:r>
          </w:p>
        </w:tc>
      </w:tr>
    </w:tbl>
    <w:p>
      <w:pPr>
        <w:ind w:firstLine="600" w:firstLineChars="200"/>
        <w:rPr>
          <w:rFonts w:hint="eastAsia" w:ascii="仿宋" w:hAnsi="仿宋" w:eastAsia="仿宋"/>
          <w:sz w:val="30"/>
          <w:szCs w:val="30"/>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2.开具发票方面</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你公司2016年7月至8月共开具增值税专用发票100份，金额9,122,087.19元，税额1,550,754.81元，价税合计10,672,842.00元,共涉及5家企业。但是银行流水上显示，上述5家企业中，只有3家企业有转款记录，另外2家企业（深圳市国盛卓越科技有限公司、岳阳乔通利商贸有限公司）无转账记录，该情况与你公司开具发票金额不符。具体开具发票金额与银行收款金额对比见下表。</w:t>
      </w: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发票开具金额与银行流水比对表</w:t>
      </w:r>
    </w:p>
    <w:tbl>
      <w:tblPr>
        <w:tblStyle w:val="7"/>
        <w:tblW w:w="9280" w:type="dxa"/>
        <w:tblInd w:w="94" w:type="dxa"/>
        <w:tblLayout w:type="autofit"/>
        <w:tblCellMar>
          <w:top w:w="0" w:type="dxa"/>
          <w:left w:w="108" w:type="dxa"/>
          <w:bottom w:w="0" w:type="dxa"/>
          <w:right w:w="108" w:type="dxa"/>
        </w:tblCellMar>
      </w:tblPr>
      <w:tblGrid>
        <w:gridCol w:w="3060"/>
        <w:gridCol w:w="1600"/>
        <w:gridCol w:w="1660"/>
        <w:gridCol w:w="1300"/>
        <w:gridCol w:w="1660"/>
      </w:tblGrid>
      <w:tr>
        <w:tblPrEx>
          <w:tblCellMar>
            <w:top w:w="0" w:type="dxa"/>
            <w:left w:w="108" w:type="dxa"/>
            <w:bottom w:w="0" w:type="dxa"/>
            <w:right w:w="108" w:type="dxa"/>
          </w:tblCellMar>
        </w:tblPrEx>
        <w:trPr>
          <w:trHeight w:val="255" w:hRule="atLeast"/>
        </w:trPr>
        <w:tc>
          <w:tcPr>
            <w:tcW w:w="306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购方名称</w:t>
            </w:r>
          </w:p>
        </w:tc>
        <w:tc>
          <w:tcPr>
            <w:tcW w:w="160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宋体" w:hAnsi="宋体" w:cs="Arial"/>
                <w:kern w:val="0"/>
                <w:sz w:val="22"/>
                <w:szCs w:val="22"/>
              </w:rPr>
              <w:t>金额</w:t>
            </w:r>
            <w:r>
              <w:rPr>
                <w:rFonts w:ascii="Arial" w:hAnsi="Arial" w:cs="Arial"/>
                <w:kern w:val="0"/>
                <w:sz w:val="22"/>
                <w:szCs w:val="22"/>
              </w:rPr>
              <w:t>(</w:t>
            </w:r>
            <w:r>
              <w:rPr>
                <w:rFonts w:hint="eastAsia" w:ascii="宋体" w:hAnsi="宋体" w:cs="Arial"/>
                <w:kern w:val="0"/>
                <w:sz w:val="22"/>
                <w:szCs w:val="22"/>
              </w:rPr>
              <w:t>元</w:t>
            </w:r>
            <w:r>
              <w:rPr>
                <w:rFonts w:ascii="Arial" w:hAnsi="Arial" w:cs="Arial"/>
                <w:kern w:val="0"/>
                <w:sz w:val="22"/>
                <w:szCs w:val="22"/>
              </w:rPr>
              <w:t>)</w:t>
            </w:r>
          </w:p>
        </w:tc>
        <w:tc>
          <w:tcPr>
            <w:tcW w:w="166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宋体" w:hAnsi="宋体" w:cs="Arial"/>
                <w:kern w:val="0"/>
                <w:sz w:val="22"/>
                <w:szCs w:val="22"/>
              </w:rPr>
              <w:t>税额</w:t>
            </w:r>
            <w:r>
              <w:rPr>
                <w:rFonts w:ascii="Arial" w:hAnsi="Arial" w:cs="Arial"/>
                <w:kern w:val="0"/>
                <w:sz w:val="22"/>
                <w:szCs w:val="22"/>
              </w:rPr>
              <w:t>(</w:t>
            </w:r>
            <w:r>
              <w:rPr>
                <w:rFonts w:hint="eastAsia" w:ascii="宋体" w:hAnsi="宋体" w:cs="Arial"/>
                <w:kern w:val="0"/>
                <w:sz w:val="22"/>
                <w:szCs w:val="22"/>
              </w:rPr>
              <w:t>元</w:t>
            </w:r>
            <w:r>
              <w:rPr>
                <w:rFonts w:ascii="Arial" w:hAnsi="Arial" w:cs="Arial"/>
                <w:kern w:val="0"/>
                <w:sz w:val="22"/>
                <w:szCs w:val="22"/>
              </w:rPr>
              <w:t>)</w:t>
            </w:r>
          </w:p>
        </w:tc>
        <w:tc>
          <w:tcPr>
            <w:tcW w:w="130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hint="eastAsia" w:ascii="宋体" w:hAnsi="宋体" w:cs="Arial"/>
                <w:kern w:val="0"/>
                <w:sz w:val="22"/>
                <w:szCs w:val="22"/>
              </w:rPr>
              <w:t>价税合计</w:t>
            </w:r>
            <w:r>
              <w:rPr>
                <w:rFonts w:ascii="Arial" w:hAnsi="Arial" w:cs="Arial"/>
                <w:kern w:val="0"/>
                <w:sz w:val="22"/>
                <w:szCs w:val="22"/>
              </w:rPr>
              <w:t>(</w:t>
            </w:r>
            <w:r>
              <w:rPr>
                <w:rFonts w:hint="eastAsia" w:ascii="宋体" w:hAnsi="宋体" w:cs="Arial"/>
                <w:kern w:val="0"/>
                <w:sz w:val="22"/>
                <w:szCs w:val="22"/>
              </w:rPr>
              <w:t>元</w:t>
            </w:r>
            <w:r>
              <w:rPr>
                <w:rFonts w:ascii="Arial" w:hAnsi="Arial" w:cs="Arial"/>
                <w:kern w:val="0"/>
                <w:sz w:val="22"/>
                <w:szCs w:val="22"/>
              </w:rPr>
              <w:t>)</w:t>
            </w:r>
          </w:p>
        </w:tc>
        <w:tc>
          <w:tcPr>
            <w:tcW w:w="166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银行金额</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深圳市高新能电子有限公司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1382692.32</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235057.68</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1617750</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32"/>
                <w:szCs w:val="32"/>
                <w:u w:val="none"/>
                <w:lang w:val="en-US" w:eastAsia="zh-CN" w:bidi="ar-SA"/>
              </w:rPr>
            </w:pPr>
            <w:r>
              <w:rPr>
                <w:rFonts w:hint="eastAsia" w:ascii="Arial" w:hAnsi="Arial" w:eastAsia="宋体" w:cs="Arial"/>
                <w:kern w:val="0"/>
                <w:sz w:val="22"/>
                <w:szCs w:val="22"/>
                <w:lang w:val="en-US" w:eastAsia="zh-CN"/>
              </w:rPr>
              <w:t>1617750</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深圳市国盛卓越科技有限公司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1056376.91</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179584.09</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1235961</w:t>
            </w:r>
          </w:p>
        </w:tc>
        <w:tc>
          <w:tcPr>
            <w:tcW w:w="1660" w:type="dxa"/>
            <w:tcBorders>
              <w:top w:val="nil"/>
              <w:left w:val="nil"/>
              <w:bottom w:val="single" w:color="auto" w:sz="4" w:space="0"/>
              <w:right w:val="single" w:color="auto" w:sz="4" w:space="0"/>
            </w:tcBorders>
            <w:noWrap/>
            <w:vAlign w:val="bottom"/>
          </w:tcPr>
          <w:p>
            <w:pPr>
              <w:widowControl/>
              <w:ind w:firstLine="660" w:firstLineChars="300"/>
              <w:jc w:val="both"/>
              <w:rPr>
                <w:rFonts w:hint="default" w:ascii="Arial" w:hAnsi="Arial" w:eastAsia="宋体" w:cs="Arial"/>
                <w:kern w:val="0"/>
                <w:sz w:val="22"/>
                <w:szCs w:val="22"/>
                <w:lang w:val="en-US" w:eastAsia="zh-CN"/>
              </w:rPr>
            </w:pPr>
            <w:r>
              <w:rPr>
                <w:rFonts w:ascii="Arial" w:hAnsi="Arial" w:cs="Arial"/>
                <w:kern w:val="0"/>
                <w:sz w:val="22"/>
                <w:szCs w:val="22"/>
              </w:rPr>
              <w:t>——</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深圳市锦鸿泰注塑电子科技有限公司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434000.02</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73779.98</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507780</w:t>
            </w:r>
          </w:p>
        </w:tc>
        <w:tc>
          <w:tcPr>
            <w:tcW w:w="166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cs="Arial"/>
                <w:kern w:val="0"/>
                <w:sz w:val="22"/>
                <w:szCs w:val="22"/>
                <w:lang w:val="en-US" w:eastAsia="zh-CN"/>
              </w:rPr>
              <w:t>410500</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深圳市赛能嗣科技有限公司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6051133.33</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1028692.67</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7079826</w:t>
            </w:r>
          </w:p>
        </w:tc>
        <w:tc>
          <w:tcPr>
            <w:tcW w:w="1660"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2"/>
                <w:szCs w:val="22"/>
                <w:lang w:val="en-US" w:eastAsia="zh-CN"/>
              </w:rPr>
            </w:pPr>
            <w:r>
              <w:rPr>
                <w:rFonts w:hint="eastAsia" w:ascii="Arial" w:hAnsi="Arial" w:eastAsia="宋体" w:cs="Arial"/>
                <w:kern w:val="0"/>
                <w:sz w:val="22"/>
                <w:szCs w:val="22"/>
                <w:lang w:val="en-US" w:eastAsia="zh-CN"/>
              </w:rPr>
              <w:t>7079826</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jc w:val="lef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岳阳乔通利商贸有限公司</w:t>
            </w:r>
          </w:p>
        </w:tc>
        <w:tc>
          <w:tcPr>
            <w:tcW w:w="16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197884.61</w:t>
            </w:r>
          </w:p>
        </w:tc>
        <w:tc>
          <w:tcPr>
            <w:tcW w:w="166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33640.39</w:t>
            </w:r>
          </w:p>
        </w:tc>
        <w:tc>
          <w:tcPr>
            <w:tcW w:w="1300" w:type="dxa"/>
            <w:tcBorders>
              <w:top w:val="nil"/>
              <w:left w:val="nil"/>
              <w:bottom w:val="single" w:color="auto" w:sz="4" w:space="0"/>
              <w:right w:val="single" w:color="auto" w:sz="4" w:space="0"/>
            </w:tcBorders>
            <w:noWrap/>
            <w:vAlign w:val="bottom"/>
          </w:tcPr>
          <w:p>
            <w:pPr>
              <w:keepNext w:val="0"/>
              <w:keepLines w:val="0"/>
              <w:widowControl/>
              <w:suppressLineNumbers w:val="0"/>
              <w:jc w:val="right"/>
              <w:textAlignment w:val="bottom"/>
              <w:rPr>
                <w:rFonts w:ascii="Arial" w:hAnsi="Arial"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231525</w:t>
            </w:r>
          </w:p>
        </w:tc>
        <w:tc>
          <w:tcPr>
            <w:tcW w:w="1660" w:type="dxa"/>
            <w:tcBorders>
              <w:top w:val="nil"/>
              <w:left w:val="nil"/>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w:t>
            </w:r>
          </w:p>
        </w:tc>
      </w:tr>
      <w:tr>
        <w:tblPrEx>
          <w:tblCellMar>
            <w:top w:w="0" w:type="dxa"/>
            <w:left w:w="108" w:type="dxa"/>
            <w:bottom w:w="0" w:type="dxa"/>
            <w:right w:w="108" w:type="dxa"/>
          </w:tblCellMar>
        </w:tblPrEx>
        <w:trPr>
          <w:trHeight w:val="255" w:hRule="atLeast"/>
        </w:trPr>
        <w:tc>
          <w:tcPr>
            <w:tcW w:w="306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2"/>
                <w:szCs w:val="22"/>
              </w:rPr>
            </w:pPr>
            <w:r>
              <w:rPr>
                <w:rFonts w:ascii="Arial" w:hAnsi="Arial" w:cs="Arial"/>
                <w:kern w:val="0"/>
                <w:sz w:val="22"/>
                <w:szCs w:val="22"/>
              </w:rPr>
              <w:t>总计</w:t>
            </w:r>
          </w:p>
        </w:tc>
        <w:tc>
          <w:tcPr>
            <w:tcW w:w="160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cs="Arial"/>
                <w:kern w:val="0"/>
                <w:sz w:val="22"/>
                <w:szCs w:val="22"/>
                <w:lang w:val="en-US" w:eastAsia="zh-CN"/>
              </w:rPr>
              <w:t>9122087.19</w:t>
            </w:r>
          </w:p>
        </w:tc>
        <w:tc>
          <w:tcPr>
            <w:tcW w:w="166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cs="Arial"/>
                <w:kern w:val="0"/>
                <w:sz w:val="22"/>
                <w:szCs w:val="22"/>
                <w:lang w:val="en-US" w:eastAsia="zh-CN"/>
              </w:rPr>
              <w:t>1550754.81</w:t>
            </w:r>
          </w:p>
        </w:tc>
        <w:tc>
          <w:tcPr>
            <w:tcW w:w="130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cs="Arial"/>
                <w:kern w:val="0"/>
                <w:sz w:val="22"/>
                <w:szCs w:val="22"/>
                <w:lang w:val="en-US" w:eastAsia="zh-CN"/>
              </w:rPr>
              <w:t>10672842</w:t>
            </w:r>
          </w:p>
        </w:tc>
        <w:tc>
          <w:tcPr>
            <w:tcW w:w="166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2"/>
                <w:szCs w:val="22"/>
                <w:lang w:val="en-US" w:eastAsia="zh-CN"/>
              </w:rPr>
            </w:pPr>
            <w:r>
              <w:rPr>
                <w:rFonts w:hint="eastAsia" w:ascii="Arial" w:hAnsi="Arial" w:cs="Arial"/>
                <w:kern w:val="0"/>
                <w:sz w:val="22"/>
                <w:szCs w:val="22"/>
                <w:lang w:val="en-US" w:eastAsia="zh-CN"/>
              </w:rPr>
              <w:t>9108076</w:t>
            </w:r>
          </w:p>
        </w:tc>
      </w:tr>
    </w:tbl>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上述事实，主要有以下证据证实：</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证据：银行流水，用于证明你公司银行账户资金交易记录。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val="en-US" w:eastAsia="zh-CN"/>
        </w:rPr>
        <w:t>综上，根据检查人员获取的你公司无实际生产经营地址、走逃失联、无资金交易记录等相关优势证据，据此判定你公司取得并抵扣</w:t>
      </w:r>
      <w:r>
        <w:rPr>
          <w:rFonts w:hint="default" w:ascii="仿宋_GB2312" w:eastAsia="仿宋_GB2312"/>
          <w:color w:val="000000" w:themeColor="text1"/>
          <w:sz w:val="32"/>
          <w:szCs w:val="32"/>
          <w:lang w:val="en-US" w:eastAsia="zh-CN"/>
        </w:rPr>
        <w:t>常州源载商贸有限公司</w:t>
      </w:r>
      <w:r>
        <w:rPr>
          <w:rFonts w:hint="eastAsia" w:ascii="仿宋_GB2312" w:eastAsia="仿宋_GB2312"/>
          <w:color w:val="000000" w:themeColor="text1"/>
          <w:sz w:val="32"/>
          <w:szCs w:val="32"/>
          <w:lang w:val="en-US" w:eastAsia="zh-CN"/>
        </w:rPr>
        <w:t>开具的11份增值税专用发票（发票代码3200154130，发票号码17145210-17145220），金额1,090,856.40元，税额185,445.60元，价税合计1,276,302.00元，以及你公司开具给深圳市国盛卓越科技有限公司的18份增值税专用发票(发票代码4200161130，发票号码04228297-04228314），金额1,056,376.91元，税额179,584.09元，价税合计1,235,961.00元，你公司开具给岳阳乔通利商贸有限公司的2份增值税专用发票(发票代码4200161130，发票号码04228290-04228291），金额197,884.61元，税额33,640.39元，价税合计231,525.00元，无真实的货物交易，根据《中华人民共和国发票管理办法》（中华人民共和国国务院令第764号）第二十一条第二款“任何单位和个人不得有下列虚开发票行为：（一）为他人、为自己开具与实际经营业务情况不符的发票；（二）让他人为自己开具与实际经营业务情况不符的发票；（三）介绍他人开具与实际经营业务情况不符的发票”的规定，定性为虚开增值税专用发票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olor w:val="FF0000"/>
          <w:sz w:val="32"/>
          <w:szCs w:val="32"/>
          <w:lang w:val="en-US" w:eastAsia="zh-CN"/>
        </w:rPr>
      </w:pPr>
      <w:r>
        <w:rPr>
          <w:rFonts w:hint="eastAsia" w:ascii="黑体" w:hAnsi="黑体" w:eastAsia="黑体" w:cs="黑体"/>
          <w:color w:val="000000" w:themeColor="text1"/>
          <w:kern w:val="0"/>
          <w:sz w:val="32"/>
          <w:szCs w:val="32"/>
        </w:rPr>
        <w:t>二、处理决定及依据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（一）根据《中华人民共和国发票管理办法》（中华人民共和国国务院令第764号）第二十一条之规定，</w:t>
      </w:r>
      <w:bookmarkStart w:id="0" w:name="_GoBack"/>
      <w:bookmarkEnd w:id="0"/>
      <w:r>
        <w:rPr>
          <w:rFonts w:hint="eastAsia" w:ascii="仿宋_GB2312" w:eastAsia="仿宋_GB2312"/>
          <w:color w:val="auto"/>
          <w:sz w:val="32"/>
          <w:szCs w:val="32"/>
          <w:lang w:val="en-US" w:eastAsia="zh-CN"/>
        </w:rPr>
        <w:t>对你公司取得并抵扣常州源载商贸有限公司开具的11份增值税专用发票（发票代码3200154130，发票号码17145210-17145220），金额1,090,856.40元，税额185,445.60元，价税合计1,276,302.00元，以及你公司开具给深圳市国盛卓越科技有限公司的18份增值税专用发票(发票代码4200161130，发票号码04228297-04228314），金额1,056,376.91元，税额179,584.09元，价税合计1,235,961.00元，你公司开具给岳阳乔通利商贸有限公司的2份增值税专用发票(发票代码4200161130，发票号码04228290-04228291），金额197,884.61元，税额33,640.39元，价税合计231,525.00元，定性为虚开增值税专用发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依据《中华人民共和国发票管理办法》（中华人民共和国国务院令第764号）第三十五条第一款之规定，违反本办法的规定虚开发票的，由税务机关没收违法所得；虚开金额在1万元以下的，可以并处5万元以下的罚款；虚开金额超过1万元的，并处5万元以上50万元以下的罚款；构成犯罪的，依法追究刑事责任。同时，根据《中华人民共和国税收征收管理法》（中华人民共和国主席令第49号）第八十六条“违反税收法律、行政法规应当给予行政处罚的行为，在五年内未被发现的，不再给予行政处罚” 之规定，不予行政处罚。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你公司虚开增值税专用发票税额在十万元以上，依据《中华人民共和国刑法》第二百零五条、《最高人民检察院、公安部关于公安机关管辖的刑事立案追诉标准的规定（二）》（公通字〔2022〕12号）第五十六条的规定，将此案移送公安机关。</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（四）向受票企业所在地主管税务机关发出《已证实虚开通知单》。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olor w:val="000000" w:themeColor="text1"/>
          <w:kern w:val="0"/>
          <w:sz w:val="32"/>
          <w:szCs w:val="32"/>
          <w:lang w:eastAsia="zh-CN"/>
        </w:rPr>
      </w:pPr>
      <w:r>
        <w:rPr>
          <w:rFonts w:hint="eastAsia" w:ascii="仿宋_GB2312" w:hAnsi="仿宋" w:eastAsia="仿宋_GB2312"/>
          <w:color w:val="000000" w:themeColor="text1"/>
          <w:kern w:val="0"/>
          <w:sz w:val="32"/>
          <w:szCs w:val="32"/>
          <w:lang w:eastAsia="zh-CN"/>
        </w:rPr>
        <w:t>限你公司自收到本决定书之日起十五日内到国家税务总局孝昌县税务局办税服务厅将上述税款及滞纳金缴纳入库。逾期未缴清的，将依照《中华人民共和国税收征收管理法》第四十条规定强制执行。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lang w:eastAsia="zh-CN"/>
        </w:rPr>
        <w:t xml:space="preserve">你公司若同我局在纳税上有争议，必须先依照本决定的期限缴纳税款及滞纳金或者提供相应的担保，然后可自上述款项缴清或者提供相应担保被税务机关确认之日起六十日内依法向国家税务总局孝感市税务局申请行政复议。 </w:t>
      </w:r>
      <w:r>
        <w:rPr>
          <w:rFonts w:ascii="仿宋_GB2312" w:hAnsi="仿宋" w:eastAsia="仿宋_GB2312"/>
          <w:color w:val="000000" w:themeColor="text1"/>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仿宋_GB2312" w:hAnsi="仿宋" w:eastAsia="仿宋_GB2312"/>
          <w:color w:val="000000" w:themeColor="text1"/>
          <w:kern w:val="0"/>
          <w:sz w:val="32"/>
          <w:szCs w:val="32"/>
        </w:rPr>
      </w:pPr>
    </w:p>
    <w:p>
      <w:pPr>
        <w:pStyle w:val="2"/>
      </w:pPr>
    </w:p>
    <w:p>
      <w:pPr>
        <w:keepNext w:val="0"/>
        <w:keepLines w:val="0"/>
        <w:pageBreakBefore w:val="0"/>
        <w:widowControl w:val="0"/>
        <w:kinsoku/>
        <w:wordWrap/>
        <w:overflowPunct/>
        <w:topLinePunct w:val="0"/>
        <w:autoSpaceDE w:val="0"/>
        <w:autoSpaceDN w:val="0"/>
        <w:bidi w:val="0"/>
        <w:adjustRightInd w:val="0"/>
        <w:snapToGrid w:val="0"/>
        <w:spacing w:line="600" w:lineRule="exact"/>
        <w:jc w:val="right"/>
        <w:textAlignment w:val="auto"/>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国家税务总局孝感市税务局第一稽查局</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right"/>
        <w:textAlignment w:val="auto"/>
        <w:rPr>
          <w:rFonts w:hint="default" w:ascii="仿宋_GB2312" w:hAnsi="仿宋" w:eastAsia="仿宋_GB2312"/>
          <w:color w:val="000000" w:themeColor="text1"/>
          <w:kern w:val="0"/>
          <w:sz w:val="32"/>
          <w:szCs w:val="32"/>
          <w:lang w:val="en-US" w:eastAsia="zh-CN"/>
        </w:rPr>
      </w:pPr>
      <w:r>
        <w:rPr>
          <w:rFonts w:hint="eastAsia" w:ascii="仿宋_GB2312" w:hAnsi="仿宋" w:eastAsia="仿宋_GB2312"/>
          <w:color w:val="000000" w:themeColor="text1"/>
          <w:kern w:val="0"/>
          <w:sz w:val="32"/>
          <w:szCs w:val="32"/>
          <w:highlight w:val="none"/>
        </w:rPr>
        <w:t xml:space="preserve">  202</w:t>
      </w:r>
      <w:r>
        <w:rPr>
          <w:rFonts w:hint="eastAsia" w:ascii="仿宋_GB2312" w:hAnsi="仿宋" w:eastAsia="仿宋_GB2312"/>
          <w:color w:val="000000" w:themeColor="text1"/>
          <w:kern w:val="0"/>
          <w:sz w:val="32"/>
          <w:szCs w:val="32"/>
          <w:highlight w:val="none"/>
          <w:lang w:val="en-US" w:eastAsia="zh-CN"/>
        </w:rPr>
        <w:t>5</w:t>
      </w:r>
      <w:r>
        <w:rPr>
          <w:rFonts w:hint="eastAsia" w:ascii="仿宋_GB2312" w:hAnsi="仿宋" w:eastAsia="仿宋_GB2312"/>
          <w:color w:val="000000" w:themeColor="text1"/>
          <w:kern w:val="0"/>
          <w:sz w:val="32"/>
          <w:szCs w:val="32"/>
          <w:highlight w:val="none"/>
        </w:rPr>
        <w:t>年</w:t>
      </w:r>
      <w:r>
        <w:rPr>
          <w:rFonts w:hint="eastAsia" w:ascii="仿宋_GB2312" w:hAnsi="仿宋" w:eastAsia="仿宋_GB2312"/>
          <w:color w:val="000000" w:themeColor="text1"/>
          <w:kern w:val="0"/>
          <w:sz w:val="32"/>
          <w:szCs w:val="32"/>
          <w:highlight w:val="none"/>
          <w:lang w:val="en-US" w:eastAsia="zh-CN"/>
        </w:rPr>
        <w:t>10</w:t>
      </w:r>
      <w:r>
        <w:rPr>
          <w:rFonts w:hint="eastAsia" w:ascii="仿宋_GB2312" w:hAnsi="仿宋" w:eastAsia="仿宋_GB2312"/>
          <w:color w:val="000000" w:themeColor="text1"/>
          <w:kern w:val="0"/>
          <w:sz w:val="32"/>
          <w:szCs w:val="32"/>
          <w:highlight w:val="none"/>
        </w:rPr>
        <w:t>月</w:t>
      </w:r>
      <w:r>
        <w:rPr>
          <w:rFonts w:hint="eastAsia" w:ascii="仿宋_GB2312" w:hAnsi="仿宋" w:eastAsia="仿宋_GB2312"/>
          <w:color w:val="000000" w:themeColor="text1"/>
          <w:kern w:val="0"/>
          <w:sz w:val="32"/>
          <w:szCs w:val="32"/>
          <w:highlight w:val="none"/>
          <w:lang w:val="en-US" w:eastAsia="zh-CN"/>
        </w:rPr>
        <w:t>13</w:t>
      </w:r>
      <w:r>
        <w:rPr>
          <w:rFonts w:hint="eastAsia" w:ascii="仿宋_GB2312" w:hAnsi="仿宋" w:eastAsia="仿宋_GB2312"/>
          <w:color w:val="000000" w:themeColor="text1"/>
          <w:kern w:val="0"/>
          <w:sz w:val="32"/>
          <w:szCs w:val="32"/>
          <w:highlight w:val="none"/>
        </w:rPr>
        <w:t>日</w:t>
      </w:r>
      <w:r>
        <w:rPr>
          <w:rFonts w:hint="eastAsia" w:ascii="仿宋_GB2312" w:hAnsi="仿宋" w:eastAsia="仿宋_GB2312"/>
          <w:color w:val="000000" w:themeColor="text1"/>
          <w:kern w:val="0"/>
          <w:sz w:val="32"/>
          <w:szCs w:val="32"/>
          <w:highlight w:val="none"/>
          <w:lang w:val="en-US" w:eastAsia="zh-CN"/>
        </w:rPr>
        <w:t xml:space="preserve">      </w:t>
      </w:r>
      <w:r>
        <w:rPr>
          <w:rFonts w:hint="eastAsia" w:ascii="仿宋_GB2312" w:hAnsi="仿宋" w:eastAsia="仿宋_GB2312"/>
          <w:color w:val="000000" w:themeColor="text1"/>
          <w:kern w:val="0"/>
          <w:sz w:val="32"/>
          <w:szCs w:val="32"/>
          <w:lang w:val="en-US" w:eastAsia="zh-CN"/>
        </w:rPr>
        <w:t xml:space="preserve">   </w:t>
      </w:r>
    </w:p>
    <w:sectPr>
      <w:footerReference r:id="rId3"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CCCFB"/>
    <w:multiLevelType w:val="singleLevel"/>
    <w:tmpl w:val="618CCCF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674B5"/>
    <w:rsid w:val="00022653"/>
    <w:rsid w:val="000732B7"/>
    <w:rsid w:val="00096D2F"/>
    <w:rsid w:val="000A004B"/>
    <w:rsid w:val="000C4991"/>
    <w:rsid w:val="000E0405"/>
    <w:rsid w:val="000F5813"/>
    <w:rsid w:val="00125B79"/>
    <w:rsid w:val="00152405"/>
    <w:rsid w:val="00160351"/>
    <w:rsid w:val="00181C1A"/>
    <w:rsid w:val="00197BE4"/>
    <w:rsid w:val="001A734C"/>
    <w:rsid w:val="001B0D84"/>
    <w:rsid w:val="001B101A"/>
    <w:rsid w:val="001E6ECC"/>
    <w:rsid w:val="00256251"/>
    <w:rsid w:val="00276356"/>
    <w:rsid w:val="00284081"/>
    <w:rsid w:val="0028728D"/>
    <w:rsid w:val="00294F5D"/>
    <w:rsid w:val="002C3FE0"/>
    <w:rsid w:val="002E206B"/>
    <w:rsid w:val="002F1D0F"/>
    <w:rsid w:val="0030387F"/>
    <w:rsid w:val="00327ECD"/>
    <w:rsid w:val="003605F1"/>
    <w:rsid w:val="00366C40"/>
    <w:rsid w:val="00367164"/>
    <w:rsid w:val="00371C6E"/>
    <w:rsid w:val="003A0AC7"/>
    <w:rsid w:val="003A6093"/>
    <w:rsid w:val="003E175C"/>
    <w:rsid w:val="003F23FD"/>
    <w:rsid w:val="003F2C2D"/>
    <w:rsid w:val="003F6CF8"/>
    <w:rsid w:val="00415E80"/>
    <w:rsid w:val="0041620E"/>
    <w:rsid w:val="00454D82"/>
    <w:rsid w:val="00485704"/>
    <w:rsid w:val="00495308"/>
    <w:rsid w:val="004B50E2"/>
    <w:rsid w:val="004D06C3"/>
    <w:rsid w:val="004F2B2F"/>
    <w:rsid w:val="00512151"/>
    <w:rsid w:val="00517375"/>
    <w:rsid w:val="005206E5"/>
    <w:rsid w:val="00535A6C"/>
    <w:rsid w:val="00537842"/>
    <w:rsid w:val="0054595A"/>
    <w:rsid w:val="005B5D26"/>
    <w:rsid w:val="005C29F5"/>
    <w:rsid w:val="005D41C4"/>
    <w:rsid w:val="005D5AB5"/>
    <w:rsid w:val="00626EBC"/>
    <w:rsid w:val="006958C5"/>
    <w:rsid w:val="006A5AB4"/>
    <w:rsid w:val="006C54B9"/>
    <w:rsid w:val="006C78FF"/>
    <w:rsid w:val="006E0D19"/>
    <w:rsid w:val="006E27CC"/>
    <w:rsid w:val="006F459D"/>
    <w:rsid w:val="00701E05"/>
    <w:rsid w:val="00784A30"/>
    <w:rsid w:val="00796CD2"/>
    <w:rsid w:val="007A7814"/>
    <w:rsid w:val="007C19ED"/>
    <w:rsid w:val="007D765E"/>
    <w:rsid w:val="007F22AA"/>
    <w:rsid w:val="007F647B"/>
    <w:rsid w:val="0081012D"/>
    <w:rsid w:val="00826EA7"/>
    <w:rsid w:val="008307D9"/>
    <w:rsid w:val="008443E1"/>
    <w:rsid w:val="00853090"/>
    <w:rsid w:val="008613BC"/>
    <w:rsid w:val="008674B5"/>
    <w:rsid w:val="00873004"/>
    <w:rsid w:val="008901CF"/>
    <w:rsid w:val="008A069C"/>
    <w:rsid w:val="008D67CD"/>
    <w:rsid w:val="008F2DBA"/>
    <w:rsid w:val="0090381B"/>
    <w:rsid w:val="0091669E"/>
    <w:rsid w:val="00952D44"/>
    <w:rsid w:val="009576D6"/>
    <w:rsid w:val="00983358"/>
    <w:rsid w:val="009A54C0"/>
    <w:rsid w:val="009F3C72"/>
    <w:rsid w:val="00A02299"/>
    <w:rsid w:val="00A457BB"/>
    <w:rsid w:val="00AD2A5F"/>
    <w:rsid w:val="00AE0C04"/>
    <w:rsid w:val="00AF0865"/>
    <w:rsid w:val="00B0304C"/>
    <w:rsid w:val="00B0565C"/>
    <w:rsid w:val="00B07AAA"/>
    <w:rsid w:val="00B2732B"/>
    <w:rsid w:val="00B72E1D"/>
    <w:rsid w:val="00BA3796"/>
    <w:rsid w:val="00BA5A0A"/>
    <w:rsid w:val="00BB0A0D"/>
    <w:rsid w:val="00BE0400"/>
    <w:rsid w:val="00BE12B7"/>
    <w:rsid w:val="00C06D4F"/>
    <w:rsid w:val="00C110FB"/>
    <w:rsid w:val="00C13929"/>
    <w:rsid w:val="00C3603A"/>
    <w:rsid w:val="00C47598"/>
    <w:rsid w:val="00C57A8B"/>
    <w:rsid w:val="00CA40CA"/>
    <w:rsid w:val="00CA721E"/>
    <w:rsid w:val="00D041D7"/>
    <w:rsid w:val="00D111F5"/>
    <w:rsid w:val="00D47E55"/>
    <w:rsid w:val="00D74467"/>
    <w:rsid w:val="00D97619"/>
    <w:rsid w:val="00E0376C"/>
    <w:rsid w:val="00E140CC"/>
    <w:rsid w:val="00E3748A"/>
    <w:rsid w:val="00E43BAD"/>
    <w:rsid w:val="00E72E05"/>
    <w:rsid w:val="00E74B69"/>
    <w:rsid w:val="00EA459A"/>
    <w:rsid w:val="00EA5544"/>
    <w:rsid w:val="00EB3BEC"/>
    <w:rsid w:val="00EE1053"/>
    <w:rsid w:val="00F155CC"/>
    <w:rsid w:val="00F54E57"/>
    <w:rsid w:val="00F734D4"/>
    <w:rsid w:val="00FA32DA"/>
    <w:rsid w:val="00FB1312"/>
    <w:rsid w:val="00FF7EDF"/>
    <w:rsid w:val="018A5C63"/>
    <w:rsid w:val="01DC118A"/>
    <w:rsid w:val="0226510C"/>
    <w:rsid w:val="02867B95"/>
    <w:rsid w:val="028A5DCE"/>
    <w:rsid w:val="02904C38"/>
    <w:rsid w:val="02AD38E1"/>
    <w:rsid w:val="037040DB"/>
    <w:rsid w:val="03880E57"/>
    <w:rsid w:val="03F24660"/>
    <w:rsid w:val="047025E9"/>
    <w:rsid w:val="04CE1FB5"/>
    <w:rsid w:val="04DB3D6C"/>
    <w:rsid w:val="054654F5"/>
    <w:rsid w:val="058D4BC7"/>
    <w:rsid w:val="05CF0495"/>
    <w:rsid w:val="06641CE0"/>
    <w:rsid w:val="069A5771"/>
    <w:rsid w:val="070246D2"/>
    <w:rsid w:val="0731441F"/>
    <w:rsid w:val="07B0307A"/>
    <w:rsid w:val="07C902D7"/>
    <w:rsid w:val="0928269D"/>
    <w:rsid w:val="09651B9C"/>
    <w:rsid w:val="0A832429"/>
    <w:rsid w:val="0AFD7C56"/>
    <w:rsid w:val="0BB202A4"/>
    <w:rsid w:val="0C58710C"/>
    <w:rsid w:val="0C5F574F"/>
    <w:rsid w:val="0C6A1B6C"/>
    <w:rsid w:val="0D21245A"/>
    <w:rsid w:val="0D985B3C"/>
    <w:rsid w:val="0E024F08"/>
    <w:rsid w:val="0F2A7112"/>
    <w:rsid w:val="0F7D4285"/>
    <w:rsid w:val="1074293D"/>
    <w:rsid w:val="10C57672"/>
    <w:rsid w:val="10C72FEC"/>
    <w:rsid w:val="11063126"/>
    <w:rsid w:val="110A2897"/>
    <w:rsid w:val="114D06F9"/>
    <w:rsid w:val="11536064"/>
    <w:rsid w:val="11A74B35"/>
    <w:rsid w:val="12635FF2"/>
    <w:rsid w:val="13FF7154"/>
    <w:rsid w:val="14111349"/>
    <w:rsid w:val="14CD647F"/>
    <w:rsid w:val="14FB2263"/>
    <w:rsid w:val="152941DA"/>
    <w:rsid w:val="15FA69C1"/>
    <w:rsid w:val="162B430D"/>
    <w:rsid w:val="162D4C7E"/>
    <w:rsid w:val="16A67C7A"/>
    <w:rsid w:val="16AA67DA"/>
    <w:rsid w:val="16B7000D"/>
    <w:rsid w:val="173F06A0"/>
    <w:rsid w:val="174867FE"/>
    <w:rsid w:val="17A87511"/>
    <w:rsid w:val="17B84AC7"/>
    <w:rsid w:val="180017AE"/>
    <w:rsid w:val="18BB0EA7"/>
    <w:rsid w:val="1B0E0D48"/>
    <w:rsid w:val="1B68507D"/>
    <w:rsid w:val="1B8444EE"/>
    <w:rsid w:val="1BC61736"/>
    <w:rsid w:val="1CB171B2"/>
    <w:rsid w:val="1D360BFF"/>
    <w:rsid w:val="1E047FFC"/>
    <w:rsid w:val="1E504261"/>
    <w:rsid w:val="1FAF1F5E"/>
    <w:rsid w:val="1FDF3DDF"/>
    <w:rsid w:val="20B975F5"/>
    <w:rsid w:val="21367EF4"/>
    <w:rsid w:val="22F27153"/>
    <w:rsid w:val="23302B77"/>
    <w:rsid w:val="23C25E94"/>
    <w:rsid w:val="23E234DE"/>
    <w:rsid w:val="23F3556A"/>
    <w:rsid w:val="24053309"/>
    <w:rsid w:val="253719E6"/>
    <w:rsid w:val="2557298E"/>
    <w:rsid w:val="266B0BEE"/>
    <w:rsid w:val="267D3640"/>
    <w:rsid w:val="276E0DB0"/>
    <w:rsid w:val="27D463C3"/>
    <w:rsid w:val="282B7E61"/>
    <w:rsid w:val="284126B0"/>
    <w:rsid w:val="28817A78"/>
    <w:rsid w:val="290600A8"/>
    <w:rsid w:val="29AC48FB"/>
    <w:rsid w:val="2A933BD3"/>
    <w:rsid w:val="2A9C30F5"/>
    <w:rsid w:val="2AA7374A"/>
    <w:rsid w:val="2B256FE0"/>
    <w:rsid w:val="2B8A584C"/>
    <w:rsid w:val="2B996B74"/>
    <w:rsid w:val="2C605F32"/>
    <w:rsid w:val="2C8838E9"/>
    <w:rsid w:val="2CDE7C0B"/>
    <w:rsid w:val="2D475595"/>
    <w:rsid w:val="2D4C1D44"/>
    <w:rsid w:val="2DB91802"/>
    <w:rsid w:val="2DD81BCA"/>
    <w:rsid w:val="2DEA389D"/>
    <w:rsid w:val="2E077B0B"/>
    <w:rsid w:val="2E6E47AB"/>
    <w:rsid w:val="2F562AD8"/>
    <w:rsid w:val="2F5D1C53"/>
    <w:rsid w:val="2FE14124"/>
    <w:rsid w:val="30384F1F"/>
    <w:rsid w:val="30FB7093"/>
    <w:rsid w:val="31601A56"/>
    <w:rsid w:val="31AC5FA3"/>
    <w:rsid w:val="31B03319"/>
    <w:rsid w:val="32482B56"/>
    <w:rsid w:val="328D33B4"/>
    <w:rsid w:val="32E615BF"/>
    <w:rsid w:val="331327E4"/>
    <w:rsid w:val="33B61BD6"/>
    <w:rsid w:val="34AC3A33"/>
    <w:rsid w:val="34E276DE"/>
    <w:rsid w:val="359354F0"/>
    <w:rsid w:val="36CB5A7B"/>
    <w:rsid w:val="37136FEE"/>
    <w:rsid w:val="378E7AF4"/>
    <w:rsid w:val="38720976"/>
    <w:rsid w:val="387D7B11"/>
    <w:rsid w:val="389D146B"/>
    <w:rsid w:val="38C2481F"/>
    <w:rsid w:val="38F93C38"/>
    <w:rsid w:val="392853C7"/>
    <w:rsid w:val="399F6662"/>
    <w:rsid w:val="39F072A1"/>
    <w:rsid w:val="3A332C15"/>
    <w:rsid w:val="3A8B5A9C"/>
    <w:rsid w:val="3AAB0C9A"/>
    <w:rsid w:val="3AF46523"/>
    <w:rsid w:val="3B0D018F"/>
    <w:rsid w:val="3B33553E"/>
    <w:rsid w:val="3B7747D0"/>
    <w:rsid w:val="3BCC13BF"/>
    <w:rsid w:val="3BF96E58"/>
    <w:rsid w:val="3C0F61B4"/>
    <w:rsid w:val="3C32742E"/>
    <w:rsid w:val="3CFE7D06"/>
    <w:rsid w:val="3DDD3E5A"/>
    <w:rsid w:val="3F1157E7"/>
    <w:rsid w:val="3F432F1F"/>
    <w:rsid w:val="3FA358E5"/>
    <w:rsid w:val="40082E2B"/>
    <w:rsid w:val="401B0CAC"/>
    <w:rsid w:val="403328A0"/>
    <w:rsid w:val="403D5EE6"/>
    <w:rsid w:val="40D41EE5"/>
    <w:rsid w:val="41193942"/>
    <w:rsid w:val="413B4157"/>
    <w:rsid w:val="417B66B5"/>
    <w:rsid w:val="418145EB"/>
    <w:rsid w:val="41A32357"/>
    <w:rsid w:val="42716EDC"/>
    <w:rsid w:val="431206BF"/>
    <w:rsid w:val="43215439"/>
    <w:rsid w:val="43457933"/>
    <w:rsid w:val="43474DB3"/>
    <w:rsid w:val="43656678"/>
    <w:rsid w:val="43B8080D"/>
    <w:rsid w:val="43E430C7"/>
    <w:rsid w:val="44C37F66"/>
    <w:rsid w:val="44DC522E"/>
    <w:rsid w:val="453F380B"/>
    <w:rsid w:val="4593029F"/>
    <w:rsid w:val="45C03448"/>
    <w:rsid w:val="45C05CCB"/>
    <w:rsid w:val="469F454B"/>
    <w:rsid w:val="471C7D9F"/>
    <w:rsid w:val="47856E6B"/>
    <w:rsid w:val="47A21DFD"/>
    <w:rsid w:val="48244E71"/>
    <w:rsid w:val="488369B7"/>
    <w:rsid w:val="49112254"/>
    <w:rsid w:val="49344075"/>
    <w:rsid w:val="49C4369D"/>
    <w:rsid w:val="49C62020"/>
    <w:rsid w:val="49EE2E43"/>
    <w:rsid w:val="4ABE78CF"/>
    <w:rsid w:val="4AC913B7"/>
    <w:rsid w:val="4B3C2B0E"/>
    <w:rsid w:val="4B631C4B"/>
    <w:rsid w:val="4B9410A3"/>
    <w:rsid w:val="4BF4479E"/>
    <w:rsid w:val="4CA233A5"/>
    <w:rsid w:val="4CC905AE"/>
    <w:rsid w:val="4CEA770E"/>
    <w:rsid w:val="4D8D7BAE"/>
    <w:rsid w:val="4DBD11A6"/>
    <w:rsid w:val="4DD23FCB"/>
    <w:rsid w:val="4DE94C2F"/>
    <w:rsid w:val="4E613EBB"/>
    <w:rsid w:val="4EB219C0"/>
    <w:rsid w:val="4FCA7083"/>
    <w:rsid w:val="4FDF661E"/>
    <w:rsid w:val="50991F3F"/>
    <w:rsid w:val="50C26F4E"/>
    <w:rsid w:val="50CA14C2"/>
    <w:rsid w:val="50FE2F06"/>
    <w:rsid w:val="51431121"/>
    <w:rsid w:val="51CE3228"/>
    <w:rsid w:val="51DD0E8B"/>
    <w:rsid w:val="51F654F2"/>
    <w:rsid w:val="51F90BF2"/>
    <w:rsid w:val="522E04FC"/>
    <w:rsid w:val="52370FEA"/>
    <w:rsid w:val="523D1341"/>
    <w:rsid w:val="52511772"/>
    <w:rsid w:val="545C19A0"/>
    <w:rsid w:val="54650881"/>
    <w:rsid w:val="54B142FA"/>
    <w:rsid w:val="54B5148F"/>
    <w:rsid w:val="55961FDA"/>
    <w:rsid w:val="55E03537"/>
    <w:rsid w:val="566505DB"/>
    <w:rsid w:val="56BE3A4E"/>
    <w:rsid w:val="57137764"/>
    <w:rsid w:val="57142F5A"/>
    <w:rsid w:val="571B3C0F"/>
    <w:rsid w:val="58952288"/>
    <w:rsid w:val="58A575A7"/>
    <w:rsid w:val="59504FD7"/>
    <w:rsid w:val="595E7836"/>
    <w:rsid w:val="59664731"/>
    <w:rsid w:val="5B06462A"/>
    <w:rsid w:val="5B324182"/>
    <w:rsid w:val="5C0329C5"/>
    <w:rsid w:val="5C0D03D8"/>
    <w:rsid w:val="5C6209C3"/>
    <w:rsid w:val="5CCF1AE2"/>
    <w:rsid w:val="5D255758"/>
    <w:rsid w:val="5E1C39F3"/>
    <w:rsid w:val="5E1D2138"/>
    <w:rsid w:val="5E334FB7"/>
    <w:rsid w:val="5E3932BD"/>
    <w:rsid w:val="5E810D41"/>
    <w:rsid w:val="5EFF0432"/>
    <w:rsid w:val="5FA6446B"/>
    <w:rsid w:val="5FE76C52"/>
    <w:rsid w:val="60026788"/>
    <w:rsid w:val="601066D0"/>
    <w:rsid w:val="60154E50"/>
    <w:rsid w:val="608D51D2"/>
    <w:rsid w:val="60C46DFF"/>
    <w:rsid w:val="60C76696"/>
    <w:rsid w:val="61682FAE"/>
    <w:rsid w:val="621057C0"/>
    <w:rsid w:val="62B012F4"/>
    <w:rsid w:val="633E2289"/>
    <w:rsid w:val="639D087C"/>
    <w:rsid w:val="64F00DE3"/>
    <w:rsid w:val="662946AA"/>
    <w:rsid w:val="66340559"/>
    <w:rsid w:val="66942535"/>
    <w:rsid w:val="672465F7"/>
    <w:rsid w:val="678A4B72"/>
    <w:rsid w:val="67D72AC0"/>
    <w:rsid w:val="687570B3"/>
    <w:rsid w:val="6892518A"/>
    <w:rsid w:val="690276F9"/>
    <w:rsid w:val="6936246E"/>
    <w:rsid w:val="69803AC0"/>
    <w:rsid w:val="6B9B0CE0"/>
    <w:rsid w:val="6CA104E0"/>
    <w:rsid w:val="6D021321"/>
    <w:rsid w:val="6D1F12C3"/>
    <w:rsid w:val="6D6C0BEC"/>
    <w:rsid w:val="6DD54B5F"/>
    <w:rsid w:val="6E957AAF"/>
    <w:rsid w:val="6EA66347"/>
    <w:rsid w:val="6EDE666B"/>
    <w:rsid w:val="6F25324F"/>
    <w:rsid w:val="6F9B516F"/>
    <w:rsid w:val="7057377B"/>
    <w:rsid w:val="710136B1"/>
    <w:rsid w:val="71614F7E"/>
    <w:rsid w:val="728A4149"/>
    <w:rsid w:val="72A44C58"/>
    <w:rsid w:val="72C82D8A"/>
    <w:rsid w:val="73B81C04"/>
    <w:rsid w:val="73C035A2"/>
    <w:rsid w:val="744B6E62"/>
    <w:rsid w:val="745C1ADF"/>
    <w:rsid w:val="74A57766"/>
    <w:rsid w:val="74BF62C2"/>
    <w:rsid w:val="75541569"/>
    <w:rsid w:val="75AE4019"/>
    <w:rsid w:val="75BD6B07"/>
    <w:rsid w:val="77182F5E"/>
    <w:rsid w:val="776B6BDE"/>
    <w:rsid w:val="776F7491"/>
    <w:rsid w:val="78AD1957"/>
    <w:rsid w:val="79016B8E"/>
    <w:rsid w:val="79B90412"/>
    <w:rsid w:val="7A287550"/>
    <w:rsid w:val="7AF67579"/>
    <w:rsid w:val="7C211727"/>
    <w:rsid w:val="7D9166A8"/>
    <w:rsid w:val="7EE56C24"/>
    <w:rsid w:val="7EF13D90"/>
    <w:rsid w:val="7F0351D4"/>
    <w:rsid w:val="7F491796"/>
    <w:rsid w:val="7F7B3FDF"/>
    <w:rsid w:val="7FA63338"/>
    <w:rsid w:val="7FFB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360" w:lineRule="auto"/>
      <w:ind w:firstLine="720" w:firstLineChars="200"/>
    </w:pPr>
    <w:rPr>
      <w:rFonts w:eastAsia="仿宋"/>
      <w:sz w:val="28"/>
      <w:szCs w:val="36"/>
    </w:rPr>
  </w:style>
  <w:style w:type="paragraph" w:styleId="3">
    <w:name w:val="annotation text"/>
    <w:basedOn w:val="1"/>
    <w:semiHidden/>
    <w:unhideWhenUsed/>
    <w:qFormat/>
    <w:uiPriority w:val="99"/>
    <w:pPr>
      <w:jc w:val="left"/>
    </w:pPr>
  </w:style>
  <w:style w:type="paragraph" w:styleId="4">
    <w:name w:val="Body Text"/>
    <w:basedOn w:val="1"/>
    <w:link w:val="11"/>
    <w:qFormat/>
    <w:uiPriority w:val="0"/>
    <w:pPr>
      <w:autoSpaceDE w:val="0"/>
      <w:autoSpaceDN w:val="0"/>
      <w:jc w:val="left"/>
    </w:pPr>
    <w:rPr>
      <w:rFonts w:ascii="宋体" w:hAnsi="宋体" w:cs="宋体"/>
      <w:kern w:val="0"/>
      <w:sz w:val="32"/>
      <w:szCs w:val="32"/>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正文文本 Char"/>
    <w:basedOn w:val="8"/>
    <w:link w:val="4"/>
    <w:qFormat/>
    <w:uiPriority w:val="0"/>
    <w:rPr>
      <w:rFonts w:ascii="宋体" w:hAnsi="宋体" w:eastAsia="宋体" w:cs="宋体"/>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27E90-4643-41B8-9E6D-EBAC3FD9E950}">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1031</Characters>
  <Lines>8</Lines>
  <Paragraphs>2</Paragraphs>
  <TotalTime>4</TotalTime>
  <ScaleCrop>false</ScaleCrop>
  <LinksUpToDate>false</LinksUpToDate>
  <CharactersWithSpaces>1209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2022-07-13T08:43:00Z</dcterms:created>
  <dc:creator>jw</dc:creator>
  <cp:lastModifiedBy>admin</cp:lastModifiedBy>
  <cp:lastPrinted>2023-10-18T01:53:00Z</cp:lastPrinted>
  <dcterms:modified xsi:type="dcterms:W3CDTF">2025-10-13T02:10:43Z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