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EF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95" w:lineRule="atLeast"/>
        <w:ind w:left="0" w:right="0" w:firstLine="0"/>
        <w:jc w:val="center"/>
        <w:rPr>
          <w:rFonts w:ascii="微软雅黑" w:hAnsi="微软雅黑" w:eastAsia="微软雅黑" w:cs="微软雅黑"/>
          <w:b/>
          <w:i w:val="0"/>
          <w:caps w:val="0"/>
          <w:color w:val="333333"/>
          <w:spacing w:val="0"/>
          <w:sz w:val="42"/>
          <w:szCs w:val="42"/>
        </w:rPr>
      </w:pPr>
      <w:bookmarkStart w:id="0" w:name="_GoBack"/>
      <w:r>
        <w:rPr>
          <w:rFonts w:hint="eastAsia" w:ascii="微软雅黑" w:hAnsi="微软雅黑" w:eastAsia="微软雅黑" w:cs="微软雅黑"/>
          <w:b/>
          <w:i w:val="0"/>
          <w:caps w:val="0"/>
          <w:color w:val="333333"/>
          <w:spacing w:val="0"/>
          <w:sz w:val="42"/>
          <w:szCs w:val="42"/>
        </w:rPr>
        <w:t>国家税务总局武汉市</w:t>
      </w:r>
      <w:r>
        <w:rPr>
          <w:rFonts w:hint="eastAsia" w:ascii="微软雅黑" w:hAnsi="微软雅黑" w:eastAsia="微软雅黑" w:cs="微软雅黑"/>
          <w:b/>
          <w:i w:val="0"/>
          <w:caps w:val="0"/>
          <w:color w:val="333333"/>
          <w:spacing w:val="0"/>
          <w:sz w:val="42"/>
          <w:szCs w:val="42"/>
          <w:lang w:eastAsia="zh-CN"/>
        </w:rPr>
        <w:t>新洲</w:t>
      </w:r>
      <w:r>
        <w:rPr>
          <w:rFonts w:hint="eastAsia" w:ascii="微软雅黑" w:hAnsi="微软雅黑" w:eastAsia="微软雅黑" w:cs="微软雅黑"/>
          <w:b/>
          <w:i w:val="0"/>
          <w:caps w:val="0"/>
          <w:color w:val="333333"/>
          <w:spacing w:val="0"/>
          <w:sz w:val="42"/>
          <w:szCs w:val="42"/>
        </w:rPr>
        <w:t>区税务局2021年度行政执法统计年报</w:t>
      </w:r>
    </w:p>
    <w:bookmarkEnd w:id="0"/>
    <w:p w14:paraId="34D020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ascii="仿宋_GB2312" w:hAnsi="微软雅黑" w:eastAsia="仿宋_GB2312" w:cs="仿宋_GB2312"/>
          <w:i w:val="0"/>
          <w:caps w:val="0"/>
          <w:color w:val="333333"/>
          <w:spacing w:val="0"/>
          <w:sz w:val="31"/>
          <w:szCs w:val="31"/>
        </w:rPr>
        <w:t>根据《武汉市行政执法公示办法》、《武汉市行政执法全过程记录办法》、《武汉市重大行政执法决定法制审核办法》要求，现将</w:t>
      </w:r>
      <w:r>
        <w:rPr>
          <w:rFonts w:hint="default" w:ascii="仿宋_GB2312" w:hAnsi="微软雅黑" w:eastAsia="仿宋_GB2312" w:cs="仿宋_GB2312"/>
          <w:i w:val="0"/>
          <w:caps w:val="0"/>
          <w:color w:val="333333"/>
          <w:spacing w:val="0"/>
          <w:sz w:val="31"/>
          <w:szCs w:val="31"/>
        </w:rPr>
        <w:t>国家税务总局武汉市</w:t>
      </w:r>
      <w:r>
        <w:rPr>
          <w:rFonts w:hint="eastAsia" w:ascii="仿宋_GB2312" w:hAnsi="微软雅黑" w:eastAsia="仿宋_GB2312" w:cs="仿宋_GB2312"/>
          <w:i w:val="0"/>
          <w:caps w:val="0"/>
          <w:color w:val="333333"/>
          <w:spacing w:val="0"/>
          <w:sz w:val="31"/>
          <w:szCs w:val="31"/>
          <w:lang w:eastAsia="zh-CN"/>
        </w:rPr>
        <w:t>新洲</w:t>
      </w:r>
      <w:r>
        <w:rPr>
          <w:rFonts w:hint="default" w:ascii="仿宋_GB2312" w:hAnsi="微软雅黑" w:eastAsia="仿宋_GB2312" w:cs="仿宋_GB2312"/>
          <w:i w:val="0"/>
          <w:caps w:val="0"/>
          <w:color w:val="333333"/>
          <w:spacing w:val="0"/>
          <w:sz w:val="31"/>
          <w:szCs w:val="31"/>
        </w:rPr>
        <w:t>区税务局2021年行政执法情况公示如下：</w:t>
      </w:r>
    </w:p>
    <w:p w14:paraId="0CF5FE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ascii="黑体" w:hAnsi="宋体" w:eastAsia="黑体" w:cs="黑体"/>
          <w:b w:val="0"/>
          <w:i w:val="0"/>
          <w:caps w:val="0"/>
          <w:color w:val="000000"/>
          <w:spacing w:val="0"/>
          <w:sz w:val="31"/>
          <w:szCs w:val="31"/>
        </w:rPr>
        <w:t>一、</w:t>
      </w:r>
      <w:r>
        <w:rPr>
          <w:rFonts w:hint="eastAsia" w:ascii="黑体" w:hAnsi="宋体" w:eastAsia="黑体" w:cs="黑体"/>
          <w:b w:val="0"/>
          <w:i w:val="0"/>
          <w:caps w:val="0"/>
          <w:color w:val="000000"/>
          <w:spacing w:val="0"/>
          <w:sz w:val="31"/>
          <w:szCs w:val="31"/>
        </w:rPr>
        <w:t>执法概况</w:t>
      </w:r>
    </w:p>
    <w:p w14:paraId="02B30B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执法主体10个：国家税务总局武汉市</w:t>
      </w:r>
      <w:r>
        <w:rPr>
          <w:rFonts w:hint="eastAsia" w:ascii="仿宋_GB2312" w:hAnsi="微软雅黑" w:eastAsia="仿宋_GB2312" w:cs="仿宋_GB2312"/>
          <w:i w:val="0"/>
          <w:caps w:val="0"/>
          <w:color w:val="333333"/>
          <w:spacing w:val="0"/>
          <w:sz w:val="31"/>
          <w:szCs w:val="31"/>
          <w:lang w:eastAsia="zh-CN"/>
        </w:rPr>
        <w:t>新洲</w:t>
      </w:r>
      <w:r>
        <w:rPr>
          <w:rFonts w:hint="default" w:ascii="仿宋_GB2312" w:hAnsi="微软雅黑" w:eastAsia="仿宋_GB2312" w:cs="仿宋_GB2312"/>
          <w:i w:val="0"/>
          <w:caps w:val="0"/>
          <w:color w:val="333333"/>
          <w:spacing w:val="0"/>
          <w:sz w:val="31"/>
          <w:szCs w:val="31"/>
        </w:rPr>
        <w:t>区税务局、国家税务总局武汉市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税务局第一税务所（办税服务厅）、国家税务总局武汉市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税务局第二税务所、国家税务总局武汉市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税务局第三税务所、国家税务总局武汉市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r>
        <w:rPr>
          <w:rFonts w:hint="eastAsia" w:ascii="仿宋_GB2312" w:hAnsi="微软雅黑" w:eastAsia="仿宋_GB2312" w:cs="仿宋_GB2312"/>
          <w:i w:val="0"/>
          <w:caps w:val="0"/>
          <w:color w:val="333333"/>
          <w:spacing w:val="0"/>
          <w:sz w:val="31"/>
          <w:szCs w:val="31"/>
          <w:lang w:eastAsia="zh-CN"/>
        </w:rPr>
        <w:t>第四</w:t>
      </w:r>
      <w:r>
        <w:rPr>
          <w:rFonts w:hint="default" w:ascii="仿宋_GB2312" w:hAnsi="微软雅黑" w:eastAsia="仿宋_GB2312" w:cs="仿宋_GB2312"/>
          <w:i w:val="0"/>
          <w:caps w:val="0"/>
          <w:color w:val="333333"/>
          <w:spacing w:val="0"/>
          <w:sz w:val="31"/>
          <w:szCs w:val="31"/>
        </w:rPr>
        <w:t>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r>
        <w:rPr>
          <w:rFonts w:hint="eastAsia" w:ascii="仿宋_GB2312" w:hAnsi="微软雅黑" w:eastAsia="仿宋_GB2312" w:cs="仿宋_GB2312"/>
          <w:i w:val="0"/>
          <w:caps w:val="0"/>
          <w:color w:val="333333"/>
          <w:spacing w:val="0"/>
          <w:sz w:val="31"/>
          <w:szCs w:val="31"/>
          <w:lang w:eastAsia="zh-CN"/>
        </w:rPr>
        <w:t>邾城</w:t>
      </w:r>
      <w:r>
        <w:rPr>
          <w:rFonts w:hint="default" w:ascii="仿宋_GB2312" w:hAnsi="微软雅黑" w:eastAsia="仿宋_GB2312" w:cs="仿宋_GB2312"/>
          <w:i w:val="0"/>
          <w:caps w:val="0"/>
          <w:color w:val="333333"/>
          <w:spacing w:val="0"/>
          <w:sz w:val="31"/>
          <w:szCs w:val="31"/>
        </w:rPr>
        <w:t>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r>
        <w:rPr>
          <w:rFonts w:hint="eastAsia" w:ascii="仿宋_GB2312" w:hAnsi="微软雅黑" w:eastAsia="仿宋_GB2312" w:cs="仿宋_GB2312"/>
          <w:i w:val="0"/>
          <w:caps w:val="0"/>
          <w:color w:val="333333"/>
          <w:spacing w:val="0"/>
          <w:sz w:val="31"/>
          <w:szCs w:val="31"/>
          <w:lang w:eastAsia="zh-CN"/>
        </w:rPr>
        <w:t>阳逻</w:t>
      </w:r>
      <w:r>
        <w:rPr>
          <w:rFonts w:hint="default" w:ascii="仿宋_GB2312" w:hAnsi="微软雅黑" w:eastAsia="仿宋_GB2312" w:cs="仿宋_GB2312"/>
          <w:i w:val="0"/>
          <w:caps w:val="0"/>
          <w:color w:val="333333"/>
          <w:spacing w:val="0"/>
          <w:sz w:val="31"/>
          <w:szCs w:val="31"/>
        </w:rPr>
        <w:t>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r>
        <w:rPr>
          <w:rFonts w:hint="eastAsia" w:ascii="仿宋_GB2312" w:hAnsi="微软雅黑" w:eastAsia="仿宋_GB2312" w:cs="仿宋_GB2312"/>
          <w:i w:val="0"/>
          <w:caps w:val="0"/>
          <w:color w:val="333333"/>
          <w:spacing w:val="0"/>
          <w:sz w:val="31"/>
          <w:szCs w:val="31"/>
          <w:lang w:eastAsia="zh-CN"/>
        </w:rPr>
        <w:t>辛冲</w:t>
      </w:r>
      <w:r>
        <w:rPr>
          <w:rFonts w:hint="default" w:ascii="仿宋_GB2312" w:hAnsi="微软雅黑" w:eastAsia="仿宋_GB2312" w:cs="仿宋_GB2312"/>
          <w:i w:val="0"/>
          <w:caps w:val="0"/>
          <w:color w:val="333333"/>
          <w:spacing w:val="0"/>
          <w:sz w:val="31"/>
          <w:szCs w:val="31"/>
        </w:rPr>
        <w:t>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r>
        <w:rPr>
          <w:rFonts w:hint="eastAsia" w:ascii="仿宋_GB2312" w:hAnsi="微软雅黑" w:eastAsia="仿宋_GB2312" w:cs="仿宋_GB2312"/>
          <w:i w:val="0"/>
          <w:caps w:val="0"/>
          <w:color w:val="333333"/>
          <w:spacing w:val="0"/>
          <w:sz w:val="31"/>
          <w:szCs w:val="31"/>
          <w:lang w:eastAsia="zh-CN"/>
        </w:rPr>
        <w:t>仓埠</w:t>
      </w:r>
      <w:r>
        <w:rPr>
          <w:rFonts w:hint="default" w:ascii="仿宋_GB2312" w:hAnsi="微软雅黑" w:eastAsia="仿宋_GB2312" w:cs="仿宋_GB2312"/>
          <w:i w:val="0"/>
          <w:caps w:val="0"/>
          <w:color w:val="333333"/>
          <w:spacing w:val="0"/>
          <w:sz w:val="31"/>
          <w:szCs w:val="31"/>
        </w:rPr>
        <w:t>税务所、国家税务总局武汉市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r>
        <w:rPr>
          <w:rFonts w:hint="eastAsia" w:ascii="仿宋_GB2312" w:hAnsi="微软雅黑" w:eastAsia="仿宋_GB2312" w:cs="仿宋_GB2312"/>
          <w:i w:val="0"/>
          <w:caps w:val="0"/>
          <w:color w:val="333333"/>
          <w:spacing w:val="0"/>
          <w:sz w:val="31"/>
          <w:szCs w:val="31"/>
          <w:lang w:eastAsia="zh-CN"/>
        </w:rPr>
        <w:t>双柳</w:t>
      </w:r>
      <w:r>
        <w:rPr>
          <w:rFonts w:hint="default" w:ascii="仿宋_GB2312" w:hAnsi="微软雅黑" w:eastAsia="仿宋_GB2312" w:cs="仿宋_GB2312"/>
          <w:i w:val="0"/>
          <w:caps w:val="0"/>
          <w:color w:val="333333"/>
          <w:spacing w:val="0"/>
          <w:sz w:val="31"/>
          <w:szCs w:val="31"/>
        </w:rPr>
        <w:t>税务所。</w:t>
      </w:r>
    </w:p>
    <w:p w14:paraId="0624E9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执法岗位25</w:t>
      </w:r>
      <w:r>
        <w:rPr>
          <w:rFonts w:hint="eastAsia" w:ascii="仿宋_GB2312" w:hAnsi="微软雅黑" w:eastAsia="仿宋_GB2312" w:cs="仿宋_GB2312"/>
          <w:i w:val="0"/>
          <w:caps w:val="0"/>
          <w:color w:val="333333"/>
          <w:spacing w:val="0"/>
          <w:sz w:val="31"/>
          <w:szCs w:val="31"/>
          <w:lang w:val="en-US" w:eastAsia="zh-CN"/>
        </w:rPr>
        <w:t>2</w:t>
      </w:r>
      <w:r>
        <w:rPr>
          <w:rFonts w:hint="default" w:ascii="仿宋_GB2312" w:hAnsi="微软雅黑" w:eastAsia="仿宋_GB2312" w:cs="仿宋_GB2312"/>
          <w:i w:val="0"/>
          <w:caps w:val="0"/>
          <w:color w:val="333333"/>
          <w:spacing w:val="0"/>
          <w:sz w:val="31"/>
          <w:szCs w:val="31"/>
        </w:rPr>
        <w:t>个，在岗执法人员25</w:t>
      </w:r>
      <w:r>
        <w:rPr>
          <w:rFonts w:hint="eastAsia" w:ascii="仿宋_GB2312" w:hAnsi="微软雅黑" w:eastAsia="仿宋_GB2312" w:cs="仿宋_GB2312"/>
          <w:i w:val="0"/>
          <w:caps w:val="0"/>
          <w:color w:val="333333"/>
          <w:spacing w:val="0"/>
          <w:sz w:val="31"/>
          <w:szCs w:val="31"/>
          <w:lang w:val="en-US" w:eastAsia="zh-CN"/>
        </w:rPr>
        <w:t>2</w:t>
      </w:r>
      <w:r>
        <w:rPr>
          <w:rFonts w:hint="default" w:ascii="仿宋_GB2312" w:hAnsi="微软雅黑" w:eastAsia="仿宋_GB2312" w:cs="仿宋_GB2312"/>
          <w:i w:val="0"/>
          <w:caps w:val="0"/>
          <w:color w:val="333333"/>
          <w:spacing w:val="0"/>
          <w:sz w:val="31"/>
          <w:szCs w:val="31"/>
        </w:rPr>
        <w:t>人，全年执法案件</w:t>
      </w:r>
      <w:r>
        <w:rPr>
          <w:rFonts w:hint="eastAsia" w:ascii="仿宋_GB2312" w:hAnsi="微软雅黑" w:eastAsia="仿宋_GB2312" w:cs="仿宋_GB2312"/>
          <w:i w:val="0"/>
          <w:caps w:val="0"/>
          <w:color w:val="333333"/>
          <w:spacing w:val="0"/>
          <w:sz w:val="31"/>
          <w:szCs w:val="31"/>
          <w:lang w:val="en-US" w:eastAsia="zh-CN"/>
        </w:rPr>
        <w:t>4290</w:t>
      </w:r>
      <w:r>
        <w:rPr>
          <w:rFonts w:hint="default" w:ascii="仿宋_GB2312" w:hAnsi="微软雅黑" w:eastAsia="仿宋_GB2312" w:cs="仿宋_GB2312"/>
          <w:i w:val="0"/>
          <w:caps w:val="0"/>
          <w:color w:val="333333"/>
          <w:spacing w:val="0"/>
          <w:sz w:val="31"/>
          <w:szCs w:val="31"/>
        </w:rPr>
        <w:t>条。</w:t>
      </w:r>
    </w:p>
    <w:p w14:paraId="1EDD55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eastAsia" w:ascii="黑体" w:hAnsi="宋体" w:eastAsia="黑体" w:cs="黑体"/>
          <w:b w:val="0"/>
          <w:i w:val="0"/>
          <w:caps w:val="0"/>
          <w:color w:val="000000"/>
          <w:spacing w:val="0"/>
          <w:sz w:val="31"/>
          <w:szCs w:val="31"/>
        </w:rPr>
        <w:t>二、执法基本信息公示情况</w:t>
      </w:r>
    </w:p>
    <w:p w14:paraId="6F429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根据《湖北省税务系统行政执法公示实施办法》、《行政执法公示工作指引（试行）》等文件要求，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税务局认真贯彻落实了行政执法公示制度。年度执法检查计划由市稽查局及其派出机构通过“双随机</w:t>
      </w:r>
      <w:r>
        <w:rPr>
          <w:rFonts w:hint="eastAsia" w:ascii="仿宋_GB2312" w:hAnsi="微软雅黑" w:eastAsia="仿宋_GB2312" w:cs="仿宋_GB2312"/>
          <w:i w:val="0"/>
          <w:caps w:val="0"/>
          <w:color w:val="333333"/>
          <w:spacing w:val="0"/>
          <w:sz w:val="31"/>
          <w:szCs w:val="31"/>
          <w:lang w:eastAsia="zh-CN"/>
        </w:rPr>
        <w:t>、</w:t>
      </w:r>
      <w:r>
        <w:rPr>
          <w:rFonts w:hint="default" w:ascii="仿宋_GB2312" w:hAnsi="微软雅黑" w:eastAsia="仿宋_GB2312" w:cs="仿宋_GB2312"/>
          <w:i w:val="0"/>
          <w:caps w:val="0"/>
          <w:color w:val="333333"/>
          <w:spacing w:val="0"/>
          <w:sz w:val="31"/>
          <w:szCs w:val="31"/>
        </w:rPr>
        <w:t>一公开”进行公示，区税务局暂不涉及。2021年1月1日-2021年12月31日期间，</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税务局一共公示基本信息条目</w:t>
      </w:r>
      <w:r>
        <w:rPr>
          <w:rFonts w:hint="eastAsia" w:ascii="仿宋_GB2312" w:hAnsi="微软雅黑" w:eastAsia="仿宋_GB2312" w:cs="仿宋_GB2312"/>
          <w:i w:val="0"/>
          <w:caps w:val="0"/>
          <w:color w:val="333333"/>
          <w:spacing w:val="0"/>
          <w:sz w:val="31"/>
          <w:szCs w:val="31"/>
          <w:lang w:val="en-US" w:eastAsia="zh-CN"/>
        </w:rPr>
        <w:t>12</w:t>
      </w:r>
      <w:r>
        <w:rPr>
          <w:rFonts w:hint="default" w:ascii="仿宋_GB2312" w:hAnsi="微软雅黑" w:eastAsia="仿宋_GB2312" w:cs="仿宋_GB2312"/>
          <w:i w:val="0"/>
          <w:caps w:val="0"/>
          <w:color w:val="333333"/>
          <w:spacing w:val="0"/>
          <w:sz w:val="31"/>
          <w:szCs w:val="31"/>
        </w:rPr>
        <w:t>条。</w:t>
      </w:r>
    </w:p>
    <w:p w14:paraId="77D5AA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eastAsia" w:ascii="黑体" w:hAnsi="宋体" w:eastAsia="黑体" w:cs="黑体"/>
          <w:b w:val="0"/>
          <w:i w:val="0"/>
          <w:caps w:val="0"/>
          <w:color w:val="000000"/>
          <w:spacing w:val="0"/>
          <w:sz w:val="31"/>
          <w:szCs w:val="31"/>
        </w:rPr>
        <w:t>三、行政许可实施情况</w:t>
      </w:r>
    </w:p>
    <w:p w14:paraId="5D2694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税务局2021年度通过国家税务总局湖北省税务局行政执法信息公示平台公示行政许可事项</w:t>
      </w:r>
      <w:r>
        <w:rPr>
          <w:rFonts w:hint="eastAsia" w:ascii="仿宋_GB2312" w:hAnsi="微软雅黑" w:eastAsia="仿宋_GB2312" w:cs="仿宋_GB2312"/>
          <w:i w:val="0"/>
          <w:caps w:val="0"/>
          <w:color w:val="333333"/>
          <w:spacing w:val="0"/>
          <w:sz w:val="31"/>
          <w:szCs w:val="31"/>
          <w:lang w:val="en-US" w:eastAsia="zh-CN"/>
        </w:rPr>
        <w:t>4284</w:t>
      </w:r>
      <w:r>
        <w:rPr>
          <w:rFonts w:hint="default" w:ascii="仿宋_GB2312" w:hAnsi="微软雅黑" w:eastAsia="仿宋_GB2312" w:cs="仿宋_GB2312"/>
          <w:i w:val="0"/>
          <w:caps w:val="0"/>
          <w:color w:val="333333"/>
          <w:spacing w:val="0"/>
          <w:sz w:val="31"/>
          <w:szCs w:val="31"/>
        </w:rPr>
        <w:t>条。其中“对纳税人延期申报地方核准”</w:t>
      </w:r>
      <w:r>
        <w:rPr>
          <w:rFonts w:hint="eastAsia" w:ascii="仿宋_GB2312" w:hAnsi="微软雅黑" w:eastAsia="仿宋_GB2312" w:cs="仿宋_GB2312"/>
          <w:i w:val="0"/>
          <w:caps w:val="0"/>
          <w:color w:val="333333"/>
          <w:spacing w:val="0"/>
          <w:sz w:val="31"/>
          <w:szCs w:val="31"/>
          <w:lang w:val="en-US" w:eastAsia="zh-CN"/>
        </w:rPr>
        <w:t>104</w:t>
      </w:r>
      <w:r>
        <w:rPr>
          <w:rFonts w:hint="default" w:ascii="仿宋_GB2312" w:hAnsi="微软雅黑" w:eastAsia="仿宋_GB2312" w:cs="仿宋_GB2312"/>
          <w:i w:val="0"/>
          <w:caps w:val="0"/>
          <w:color w:val="333333"/>
          <w:spacing w:val="0"/>
          <w:sz w:val="31"/>
          <w:szCs w:val="31"/>
        </w:rPr>
        <w:t>条，增值税专用发票（增值税税控系统）最高开票限额审批</w:t>
      </w:r>
      <w:r>
        <w:rPr>
          <w:rFonts w:hint="eastAsia" w:ascii="仿宋_GB2312" w:hAnsi="微软雅黑" w:eastAsia="仿宋_GB2312" w:cs="仿宋_GB2312"/>
          <w:i w:val="0"/>
          <w:caps w:val="0"/>
          <w:color w:val="333333"/>
          <w:spacing w:val="0"/>
          <w:sz w:val="31"/>
          <w:szCs w:val="31"/>
          <w:lang w:val="en-US" w:eastAsia="zh-CN"/>
        </w:rPr>
        <w:t>4180</w:t>
      </w:r>
      <w:r>
        <w:rPr>
          <w:rFonts w:hint="default" w:ascii="仿宋_GB2312" w:hAnsi="微软雅黑" w:eastAsia="仿宋_GB2312" w:cs="仿宋_GB2312"/>
          <w:i w:val="0"/>
          <w:caps w:val="0"/>
          <w:color w:val="333333"/>
          <w:spacing w:val="0"/>
          <w:sz w:val="31"/>
          <w:szCs w:val="31"/>
        </w:rPr>
        <w:t>条。</w:t>
      </w:r>
    </w:p>
    <w:p w14:paraId="1C58B1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eastAsia" w:ascii="黑体" w:hAnsi="宋体" w:eastAsia="黑体" w:cs="黑体"/>
          <w:b w:val="0"/>
          <w:i w:val="0"/>
          <w:caps w:val="0"/>
          <w:color w:val="000000"/>
          <w:spacing w:val="0"/>
          <w:sz w:val="31"/>
          <w:szCs w:val="31"/>
        </w:rPr>
        <w:t>四、行政处罚实施情况</w:t>
      </w:r>
    </w:p>
    <w:p w14:paraId="290EAF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税务局2021年度</w:t>
      </w:r>
      <w:r>
        <w:rPr>
          <w:rFonts w:hint="eastAsia" w:ascii="仿宋_GB2312" w:hAnsi="微软雅黑" w:eastAsia="仿宋_GB2312" w:cs="仿宋_GB2312"/>
          <w:i w:val="0"/>
          <w:caps w:val="0"/>
          <w:color w:val="333333"/>
          <w:spacing w:val="0"/>
          <w:sz w:val="31"/>
          <w:szCs w:val="31"/>
          <w:lang w:eastAsia="zh-CN"/>
        </w:rPr>
        <w:t>未发生</w:t>
      </w:r>
      <w:r>
        <w:rPr>
          <w:rFonts w:hint="default" w:ascii="仿宋_GB2312" w:hAnsi="微软雅黑" w:eastAsia="仿宋_GB2312" w:cs="仿宋_GB2312"/>
          <w:i w:val="0"/>
          <w:caps w:val="0"/>
          <w:color w:val="333333"/>
          <w:spacing w:val="0"/>
          <w:sz w:val="31"/>
          <w:szCs w:val="31"/>
        </w:rPr>
        <w:t>行政处罚事项（一般程序行政处罚）。</w:t>
      </w:r>
    </w:p>
    <w:p w14:paraId="2A42B0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eastAsia" w:ascii="黑体" w:hAnsi="宋体" w:eastAsia="黑体" w:cs="黑体"/>
          <w:b w:val="0"/>
          <w:i w:val="0"/>
          <w:caps w:val="0"/>
          <w:color w:val="000000"/>
          <w:spacing w:val="0"/>
          <w:sz w:val="31"/>
          <w:szCs w:val="31"/>
        </w:rPr>
        <w:t>五、行政征收实施情况</w:t>
      </w:r>
    </w:p>
    <w:p w14:paraId="57C3A7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both"/>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税务局2021年度通过国家税务总局湖北省税务局行政执法信息公示平台公示行政征收事项</w:t>
      </w:r>
      <w:r>
        <w:rPr>
          <w:rFonts w:hint="eastAsia" w:ascii="仿宋_GB2312" w:hAnsi="微软雅黑" w:eastAsia="仿宋_GB2312" w:cs="仿宋_GB2312"/>
          <w:i w:val="0"/>
          <w:caps w:val="0"/>
          <w:color w:val="333333"/>
          <w:spacing w:val="0"/>
          <w:sz w:val="31"/>
          <w:szCs w:val="31"/>
          <w:lang w:val="en-US" w:eastAsia="zh-CN"/>
        </w:rPr>
        <w:t>6</w:t>
      </w:r>
      <w:r>
        <w:rPr>
          <w:rFonts w:hint="default" w:ascii="仿宋_GB2312" w:hAnsi="微软雅黑" w:eastAsia="仿宋_GB2312" w:cs="仿宋_GB2312"/>
          <w:i w:val="0"/>
          <w:caps w:val="0"/>
          <w:color w:val="333333"/>
          <w:spacing w:val="0"/>
          <w:sz w:val="31"/>
          <w:szCs w:val="31"/>
        </w:rPr>
        <w:t>条。  </w:t>
      </w:r>
      <w:r>
        <w:rPr>
          <w:rFonts w:ascii="仿宋" w:hAnsi="仿宋" w:eastAsia="仿宋" w:cs="仿宋"/>
          <w:b w:val="0"/>
          <w:i w:val="0"/>
          <w:caps w:val="0"/>
          <w:color w:val="000000"/>
          <w:spacing w:val="0"/>
          <w:sz w:val="31"/>
          <w:szCs w:val="31"/>
        </w:rPr>
        <w:t>          </w:t>
      </w:r>
    </w:p>
    <w:p w14:paraId="6A923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right"/>
        <w:textAlignment w:val="auto"/>
        <w:rPr>
          <w:rFonts w:hint="eastAsia" w:ascii="微软雅黑" w:hAnsi="微软雅黑" w:eastAsia="微软雅黑" w:cs="微软雅黑"/>
          <w:sz w:val="24"/>
          <w:szCs w:val="24"/>
        </w:rPr>
      </w:pPr>
      <w:r>
        <w:rPr>
          <w:rFonts w:hint="default" w:ascii="仿宋_GB2312" w:hAnsi="微软雅黑" w:eastAsia="仿宋_GB2312" w:cs="仿宋_GB2312"/>
          <w:i w:val="0"/>
          <w:caps w:val="0"/>
          <w:color w:val="333333"/>
          <w:spacing w:val="0"/>
          <w:sz w:val="31"/>
          <w:szCs w:val="31"/>
        </w:rPr>
        <w:t>                      国家税务总局武汉市</w:t>
      </w:r>
      <w:r>
        <w:rPr>
          <w:rFonts w:hint="eastAsia" w:ascii="仿宋_GB2312" w:hAnsi="微软雅黑" w:eastAsia="仿宋_GB2312" w:cs="仿宋_GB2312"/>
          <w:i w:val="0"/>
          <w:caps w:val="0"/>
          <w:color w:val="333333"/>
          <w:spacing w:val="0"/>
          <w:sz w:val="31"/>
          <w:szCs w:val="31"/>
          <w:lang w:eastAsia="zh-CN"/>
        </w:rPr>
        <w:t>新洲区</w:t>
      </w:r>
      <w:r>
        <w:rPr>
          <w:rFonts w:hint="default" w:ascii="仿宋_GB2312" w:hAnsi="微软雅黑" w:eastAsia="仿宋_GB2312" w:cs="仿宋_GB2312"/>
          <w:i w:val="0"/>
          <w:caps w:val="0"/>
          <w:color w:val="333333"/>
          <w:spacing w:val="0"/>
          <w:sz w:val="31"/>
          <w:szCs w:val="31"/>
        </w:rPr>
        <w:t>税务局</w:t>
      </w:r>
    </w:p>
    <w:p w14:paraId="5EFE16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95" w:lineRule="atLeast"/>
        <w:ind w:left="0" w:right="0" w:firstLine="601"/>
        <w:jc w:val="right"/>
        <w:textAlignment w:val="auto"/>
        <w:rPr>
          <w:rFonts w:hint="eastAsia" w:ascii="微软雅黑" w:hAnsi="微软雅黑" w:eastAsia="微软雅黑" w:cs="微软雅黑"/>
          <w:sz w:val="24"/>
          <w:szCs w:val="24"/>
        </w:rPr>
      </w:pPr>
      <w:r>
        <w:rPr>
          <w:rFonts w:hint="default" w:ascii="仿宋_GB2312" w:hAnsi="微软雅黑" w:eastAsia="仿宋_GB2312" w:cs="仿宋_GB2312"/>
          <w:b w:val="0"/>
          <w:i w:val="0"/>
          <w:caps w:val="0"/>
          <w:color w:val="333333"/>
          <w:spacing w:val="0"/>
          <w:sz w:val="31"/>
          <w:szCs w:val="31"/>
        </w:rPr>
        <w:t>2022年</w:t>
      </w:r>
      <w:r>
        <w:rPr>
          <w:rFonts w:hint="eastAsia" w:ascii="仿宋_GB2312" w:hAnsi="微软雅黑" w:eastAsia="仿宋_GB2312" w:cs="仿宋_GB2312"/>
          <w:b w:val="0"/>
          <w:i w:val="0"/>
          <w:caps w:val="0"/>
          <w:color w:val="333333"/>
          <w:spacing w:val="0"/>
          <w:sz w:val="31"/>
          <w:szCs w:val="31"/>
          <w:lang w:val="en-US" w:eastAsia="zh-CN"/>
        </w:rPr>
        <w:t>0</w:t>
      </w:r>
      <w:r>
        <w:rPr>
          <w:rFonts w:hint="default" w:ascii="仿宋_GB2312" w:hAnsi="微软雅黑" w:eastAsia="仿宋_GB2312" w:cs="仿宋_GB2312"/>
          <w:b w:val="0"/>
          <w:i w:val="0"/>
          <w:caps w:val="0"/>
          <w:color w:val="333333"/>
          <w:spacing w:val="0"/>
          <w:sz w:val="31"/>
          <w:szCs w:val="31"/>
        </w:rPr>
        <w:t>1月</w:t>
      </w:r>
      <w:r>
        <w:rPr>
          <w:rFonts w:hint="eastAsia" w:ascii="仿宋_GB2312" w:hAnsi="微软雅黑" w:eastAsia="仿宋_GB2312" w:cs="仿宋_GB2312"/>
          <w:b w:val="0"/>
          <w:i w:val="0"/>
          <w:caps w:val="0"/>
          <w:color w:val="333333"/>
          <w:spacing w:val="0"/>
          <w:sz w:val="31"/>
          <w:szCs w:val="31"/>
          <w:lang w:val="en-US" w:eastAsia="zh-CN"/>
        </w:rPr>
        <w:t>20</w:t>
      </w:r>
      <w:r>
        <w:rPr>
          <w:rFonts w:hint="default" w:ascii="仿宋_GB2312" w:hAnsi="微软雅黑" w:eastAsia="仿宋_GB2312" w:cs="仿宋_GB2312"/>
          <w:b w:val="0"/>
          <w:i w:val="0"/>
          <w:caps w:val="0"/>
          <w:color w:val="333333"/>
          <w:spacing w:val="0"/>
          <w:sz w:val="31"/>
          <w:szCs w:val="31"/>
        </w:rPr>
        <w:t>日    </w:t>
      </w:r>
    </w:p>
    <w:p w14:paraId="752B9A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9C"/>
    <w:rsid w:val="0042439C"/>
    <w:rsid w:val="007C6727"/>
    <w:rsid w:val="008C7C43"/>
    <w:rsid w:val="00CB7EEF"/>
    <w:rsid w:val="00D56300"/>
    <w:rsid w:val="00DD3FD7"/>
    <w:rsid w:val="00FA307D"/>
    <w:rsid w:val="00FF6469"/>
    <w:rsid w:val="21036FFA"/>
    <w:rsid w:val="2F5963B5"/>
    <w:rsid w:val="3707669F"/>
    <w:rsid w:val="3F1063E1"/>
    <w:rsid w:val="3F4F5339"/>
    <w:rsid w:val="3FA05604"/>
    <w:rsid w:val="42E609AF"/>
    <w:rsid w:val="486E0982"/>
    <w:rsid w:val="4D607AB2"/>
    <w:rsid w:val="51751A02"/>
    <w:rsid w:val="519834BB"/>
    <w:rsid w:val="5DA375C8"/>
    <w:rsid w:val="61AC4259"/>
    <w:rsid w:val="63D10625"/>
    <w:rsid w:val="73330D44"/>
    <w:rsid w:val="7B526A1F"/>
    <w:rsid w:val="7FC3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84" w:after="84"/>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Delph7.com</Company>
  <Pages>2</Pages>
  <Words>757</Words>
  <Characters>803</Characters>
  <Lines>17</Lines>
  <Paragraphs>4</Paragraphs>
  <TotalTime>15</TotalTime>
  <ScaleCrop>false</ScaleCrop>
  <LinksUpToDate>false</LinksUpToDate>
  <CharactersWithSpaces>841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2022-01-25T03:28:00Z</dcterms:created>
  <dc:creator>张成</dc:creator>
  <cp:lastModifiedBy>快乐天仙宝宝</cp:lastModifiedBy>
  <dcterms:modified xsi:type="dcterms:W3CDTF">2025-09-16T03:33:26Z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eyJoZGlkIjoiZjAyMDk3Mzg1ZTU3YzE3M2ViNTc2MTNlNWNkZGE5ZmYiLCJ1c2VySWQiOiIxNzAxMzcwNTE2In0=</vt:lpwstr>
  </property>
  <property fmtid="{D5CDD505-2E9C-101B-9397-08002B2CF9AE}" pid="4" name="ICV">
    <vt:lpwstr>41535E6DA7464C5E934672A013BCD1FA_13</vt:lpwstr>
  </property>
</Properties>
</file>