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5" w:lineRule="atLeast"/>
        <w:jc w:val="center"/>
        <w:outlineLvl w:val="0"/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</w:pP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</w:rPr>
        <w:t>国家税务总局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  <w:t>孝感市孝南区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</w:rPr>
        <w:t>税务局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  <w:t>第二税务所</w:t>
      </w:r>
    </w:p>
    <w:p>
      <w:pPr>
        <w:widowControl/>
        <w:shd w:val="clear" w:color="auto" w:fill="FFFFFF"/>
        <w:spacing w:line="465" w:lineRule="atLeast"/>
        <w:jc w:val="center"/>
        <w:outlineLvl w:val="0"/>
        <w:rPr>
          <w:rFonts w:ascii="华文中宋" w:hAnsi="华文中宋" w:eastAsia="华文中宋" w:cs="宋体"/>
          <w:b/>
          <w:bCs/>
          <w:color w:val="252525"/>
          <w:spacing w:val="-15"/>
          <w:w w:val="80"/>
          <w:kern w:val="36"/>
          <w:sz w:val="48"/>
          <w:szCs w:val="48"/>
        </w:rPr>
      </w:pP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</w:rPr>
        <w:t>关于送达</w:t>
      </w:r>
      <w:r>
        <w:rPr>
          <w:rFonts w:hint="eastAsia" w:ascii="华文中宋" w:hAnsi="华文中宋" w:eastAsia="华文中宋" w:cs="宋体"/>
          <w:b/>
          <w:bCs/>
          <w:color w:val="252525"/>
          <w:spacing w:val="-15"/>
          <w:w w:val="80"/>
          <w:kern w:val="36"/>
          <w:sz w:val="48"/>
          <w:szCs w:val="48"/>
        </w:rPr>
        <w:t>《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  <w:t>税务事项通知书</w:t>
      </w:r>
      <w:r>
        <w:rPr>
          <w:rFonts w:hint="eastAsia" w:ascii="华文中宋" w:hAnsi="华文中宋" w:eastAsia="华文中宋" w:cs="宋体"/>
          <w:b/>
          <w:bCs/>
          <w:color w:val="252525"/>
          <w:spacing w:val="-15"/>
          <w:w w:val="80"/>
          <w:kern w:val="36"/>
          <w:sz w:val="48"/>
          <w:szCs w:val="48"/>
        </w:rPr>
        <w:t>》的公告</w:t>
      </w:r>
    </w:p>
    <w:p>
      <w:pPr>
        <w:widowControl/>
        <w:shd w:val="clear" w:color="auto" w:fill="FFFFFF"/>
        <w:spacing w:line="420" w:lineRule="atLeast"/>
        <w:ind w:firstLine="640" w:firstLineChars="200"/>
        <w:jc w:val="center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 w:cs="宋体"/>
          <w:color w:val="252525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5442585" cy="10160"/>
                <wp:effectExtent l="0" t="3175" r="5715" b="247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2585" cy="10160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5pt;margin-top:5.2pt;height:0.8pt;width:428.55pt;z-index:251659264;mso-width-relative:page;mso-height-relative:page;" filled="f" stroked="t" coordsize="21600,21600" o:gfxdata="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QK06vXAAAACAEAAA8AAAAAAAAAAQAgAAAAIgAAAGRycy9kb3du&#10;cmV2LnhtbFBLAQIUABQAAAAIAIdO4kDMSzw2AAIAAPMDAAAOAAAAAAAAAAEAIAAAACYBAABkcnMv&#10;ZTJvRG9jLnhtbFBLBQYAAAAABgAGAFkBAACYBQAAAAA=&#10;">
                <v:fill on="f" focussize="0,0"/>
                <v:stroke weight="3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根据《中华人民共和国税收征收管理法实施细则》第一百零六条之规定，现我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所</w:t>
      </w:r>
      <w:r>
        <w:rPr>
          <w:rFonts w:hint="eastAsia" w:ascii="仿宋" w:hAnsi="仿宋" w:eastAsia="仿宋"/>
          <w:color w:val="000000"/>
          <w:sz w:val="32"/>
          <w:szCs w:val="44"/>
        </w:rPr>
        <w:t>向下列纳税人公告送达《国家税务总局孝感市孝南区税务局税务事项通知书（核定应纳税额通知）》，限下列纳税人自公告之日起30日内到我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所</w:t>
      </w:r>
      <w:r>
        <w:rPr>
          <w:rFonts w:hint="eastAsia" w:ascii="仿宋" w:hAnsi="仿宋" w:eastAsia="仿宋"/>
          <w:color w:val="000000"/>
          <w:sz w:val="32"/>
          <w:szCs w:val="44"/>
        </w:rPr>
        <w:t>领取文书，逾期视为送达。名单如下：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602" w:tblpY="38"/>
        <w:tblOverlap w:val="never"/>
        <w:tblW w:w="96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31"/>
        <w:gridCol w:w="2694"/>
        <w:gridCol w:w="1822"/>
        <w:gridCol w:w="2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纳税人名称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91420902MA4F106R2E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湖北东照胜进出口贸易有限公司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26458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91420902MA49R88TXJ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湖北惠驰福进出口贸易有限公司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26457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91420902MA4F0X390G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孝感市亿泰电子商务有限公司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26456 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26453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91420902MA4F0RB36D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孝感市卓城电子商务有限公司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26454 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26451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91420902MABTJ5PK3B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湖北超源进出口贸易有限公司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26452 号</w:t>
            </w:r>
          </w:p>
        </w:tc>
      </w:tr>
    </w:tbl>
    <w:p>
      <w:pPr>
        <w:ind w:firstLine="880" w:firstLineChars="200"/>
        <w:jc w:val="left"/>
        <w:rPr>
          <w:rFonts w:hint="eastAsia" w:ascii="仿宋" w:hAnsi="仿宋" w:eastAsia="仿宋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联系地址：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孝感市孝南区长征路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联系人：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汤明勇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 xml:space="preserve">  张宗涛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联系电话: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0712-2324215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特此通告。</w:t>
      </w:r>
    </w:p>
    <w:p>
      <w:pPr>
        <w:pStyle w:val="2"/>
        <w:ind w:firstLine="560"/>
        <w:rPr>
          <w:rFonts w:hint="eastAsia"/>
        </w:rPr>
      </w:pPr>
    </w:p>
    <w:p>
      <w:pPr>
        <w:jc w:val="right"/>
        <w:rPr>
          <w:rFonts w:hint="eastAsia" w:ascii="仿宋" w:hAnsi="仿宋" w:eastAsia="仿宋"/>
          <w:color w:val="000000"/>
          <w:sz w:val="32"/>
          <w:szCs w:val="44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国家税务总局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孝感市孝南区税务局第二税务所</w:t>
      </w:r>
    </w:p>
    <w:p>
      <w:pPr>
        <w:ind w:right="640"/>
        <w:jc w:val="center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 xml:space="preserve">                    2025年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44"/>
        </w:rPr>
        <w:t>月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44"/>
        </w:rPr>
        <w:t>日</w:t>
      </w:r>
      <w:bookmarkStart w:id="0" w:name="_GoBack"/>
      <w:bookmarkEnd w:id="0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6592"/>
    <w:rsid w:val="085A2BE7"/>
    <w:rsid w:val="0A665532"/>
    <w:rsid w:val="152F13D9"/>
    <w:rsid w:val="17D2020B"/>
    <w:rsid w:val="19B92E3E"/>
    <w:rsid w:val="220774F4"/>
    <w:rsid w:val="29BA002E"/>
    <w:rsid w:val="2F0E2855"/>
    <w:rsid w:val="31723FD3"/>
    <w:rsid w:val="3A984FF8"/>
    <w:rsid w:val="3F2D5E76"/>
    <w:rsid w:val="438C6592"/>
    <w:rsid w:val="499A4255"/>
    <w:rsid w:val="4B070794"/>
    <w:rsid w:val="559055C1"/>
    <w:rsid w:val="61C04CE6"/>
    <w:rsid w:val="637A6E53"/>
    <w:rsid w:val="738F1E81"/>
    <w:rsid w:val="74160C37"/>
    <w:rsid w:val="79C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360" w:lineRule="auto"/>
      <w:ind w:firstLine="720" w:firstLineChars="200"/>
    </w:pPr>
    <w:rPr>
      <w:rFonts w:eastAsia="仿宋"/>
      <w:sz w:val="28"/>
      <w:szCs w:val="36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2025-08-19T09:03:00Z</dcterms:created>
  <dc:creator>Administrator</dc:creator>
  <cp:lastModifiedBy>Administrator</cp:lastModifiedBy>
  <cp:lastPrinted>2025-08-20T01:11:00Z</cp:lastPrinted>
  <dcterms:modified xsi:type="dcterms:W3CDTF">2025-09-09T08:46:15Z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