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6E6E6" w:sz="4" w:space="0"/>
          <w:right w:val="none" w:color="auto" w:sz="0" w:space="0"/>
        </w:pBdr>
        <w:spacing w:before="0" w:beforeAutospacing="0" w:after="0" w:afterAutospacing="0" w:line="530" w:lineRule="atLeast"/>
        <w:ind w:left="0" w:right="0"/>
        <w:jc w:val="center"/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</w:rPr>
        <w:t>检查计划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黑体" w:hAnsi="宋体" w:eastAsia="黑体" w:cs="黑体"/>
          <w:color w:val="333333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专项检查计划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fill="FFFFFF"/>
        </w:rPr>
        <w:t>暂无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二、涉税专业服务执业日常检查计划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仿宋_GB2312" w:hAnsi="微软雅黑" w:eastAsia="仿宋_GB2312" w:cs="仿宋_GB2312"/>
          <w:color w:val="333333"/>
          <w:sz w:val="32"/>
          <w:szCs w:val="32"/>
          <w:shd w:val="clear" w:fill="FFFFFF"/>
        </w:rPr>
        <w:t>暂无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三、其他应公开的税务检查计划</w:t>
      </w:r>
    </w:p>
    <w:tbl>
      <w:tblPr>
        <w:tblStyle w:val="4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656"/>
        <w:gridCol w:w="655"/>
        <w:gridCol w:w="656"/>
        <w:gridCol w:w="1387"/>
        <w:gridCol w:w="656"/>
        <w:gridCol w:w="656"/>
        <w:gridCol w:w="663"/>
        <w:gridCol w:w="655"/>
        <w:gridCol w:w="655"/>
        <w:gridCol w:w="655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国家税务总局孝感市税务局稽查局2025年度双随机抽查计划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抽查计划名称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抽查类型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抽查对象范围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抽查日期自（开始日期）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抽查日期至（结束日期）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抽查发起部门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抽取比例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检查所属期间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2025年度国家税务总局孝感市税务局稽查局双随机一公开随机抽查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定向抽查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依法检查纳税人、扣缴义务人和其他涉税当事人（以下统称为税务稽查对象）履行纳税义务、扣缴税款义务情况及其他税法遵从情况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税收征收管理法》《中华人民共和国税收征收管理法实施细则》《中华人民共和国发票管理办法》《国家税务总局关于印发&lt;推进税务稽查随机抽查实施方案&gt;的通知》《国家税务总局关于印发&lt;税务稽查随机抽查对象名录库管理办法（试行）&gt;的通知》《国家税务总局关于印发&lt;税务稽查随机抽查执法检查人员名录库管理办法（试行）&gt;的通知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纳税人、扣缴义务人和其他涉税当事人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12月31日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国家税务总局孝感市税务局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国家税务总局孝感市税务局稽查局及各跨区域稽查局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按照国家税务总局统一规定执行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2022年1月1日至2024年12月31日（如发现此期间以外明显的税收违法嫌疑或线索不受此限）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131BE"/>
    <w:rsid w:val="310B1C3C"/>
    <w:rsid w:val="3AF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2025-07-01T02:44:00Z</dcterms:created>
  <dc:creator>Administrator</dc:creator>
  <cp:lastModifiedBy>熊艳丽</cp:lastModifiedBy>
  <dcterms:modified xsi:type="dcterms:W3CDTF">2025-07-01T08:14:20Z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eyJoZGlkIjoiM2YwMzA1YWJhMTU5NWU3NTBkMjFjZDRhYzMyMzU3ZmUifQ==</vt:lpwstr>
  </property>
  <property fmtid="{D5CDD505-2E9C-101B-9397-08002B2CF9AE}" pid="4" name="ICV">
    <vt:lpwstr>7128C0FD80C54B659048D653E8854762_12</vt:lpwstr>
  </property>
</Properties>
</file>