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645"/>
        <w:jc w:val="center"/>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rPr>
        <w:t>国家税务总局随州市税务局稽查局</w:t>
      </w:r>
    </w:p>
    <w:p>
      <w:pPr>
        <w:pStyle w:val="2"/>
        <w:keepNext w:val="0"/>
        <w:keepLines w:val="0"/>
        <w:widowControl/>
        <w:suppressLineNumbers w:val="0"/>
        <w:spacing w:before="75" w:beforeAutospacing="0" w:after="75" w:afterAutospacing="0"/>
        <w:ind w:left="0" w:right="0" w:firstLine="645"/>
        <w:jc w:val="center"/>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rPr>
        <w:t>202</w:t>
      </w:r>
      <w:r>
        <w:rPr>
          <w:rFonts w:hint="eastAsia" w:ascii="黑体" w:hAnsi="黑体" w:eastAsia="黑体" w:cs="黑体"/>
          <w:b/>
          <w:bCs/>
          <w:i w:val="0"/>
          <w:iCs w:val="0"/>
          <w:caps w:val="0"/>
          <w:color w:val="000000"/>
          <w:spacing w:val="0"/>
          <w:sz w:val="36"/>
          <w:szCs w:val="36"/>
          <w:lang w:val="en-US" w:eastAsia="zh-CN"/>
        </w:rPr>
        <w:t>5</w:t>
      </w:r>
      <w:r>
        <w:rPr>
          <w:rFonts w:hint="eastAsia" w:ascii="黑体" w:hAnsi="黑体" w:eastAsia="黑体" w:cs="黑体"/>
          <w:b/>
          <w:bCs/>
          <w:i w:val="0"/>
          <w:iCs w:val="0"/>
          <w:caps w:val="0"/>
          <w:color w:val="000000"/>
          <w:spacing w:val="0"/>
          <w:sz w:val="36"/>
          <w:szCs w:val="36"/>
        </w:rPr>
        <w:t>年税务稽查随机抽查事项公示</w:t>
      </w:r>
    </w:p>
    <w:p>
      <w:pPr>
        <w:pStyle w:val="2"/>
        <w:keepNext w:val="0"/>
        <w:keepLines w:val="0"/>
        <w:widowControl/>
        <w:suppressLineNumbers w:val="0"/>
        <w:spacing w:before="75" w:beforeAutospacing="0" w:after="75" w:afterAutospacing="0"/>
        <w:ind w:left="0" w:right="0" w:firstLine="645"/>
        <w:jc w:val="center"/>
        <w:rPr>
          <w:rFonts w:hint="eastAsia" w:ascii="仿宋_GB2312" w:hAnsi="sans-serif" w:eastAsia="仿宋_GB2312" w:cs="仿宋_GB2312"/>
          <w:b/>
          <w:bCs/>
          <w:i w:val="0"/>
          <w:iCs w:val="0"/>
          <w:caps w:val="0"/>
          <w:color w:val="000000"/>
          <w:spacing w:val="0"/>
          <w:sz w:val="32"/>
          <w:szCs w:val="32"/>
        </w:rPr>
      </w:pPr>
    </w:p>
    <w:p>
      <w:pPr>
        <w:pStyle w:val="2"/>
        <w:keepNext w:val="0"/>
        <w:keepLines w:val="0"/>
        <w:widowControl/>
        <w:suppressLineNumbers w:val="0"/>
        <w:spacing w:before="75" w:beforeAutospacing="0" w:after="75" w:afterAutospacing="0"/>
        <w:ind w:left="0" w:right="0" w:firstLine="645"/>
        <w:rPr>
          <w:rFonts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sz w:val="31"/>
          <w:szCs w:val="31"/>
        </w:rPr>
        <w:t>为贯彻落实国务院关于全面推行</w:t>
      </w:r>
      <w:r>
        <w:rPr>
          <w:rFonts w:hint="default" w:ascii="仿宋_GB2312" w:hAnsi="sans-serif" w:eastAsia="仿宋_GB2312" w:cs="仿宋_GB2312"/>
          <w:i w:val="0"/>
          <w:iCs w:val="0"/>
          <w:caps w:val="0"/>
          <w:color w:val="000000"/>
          <w:spacing w:val="0"/>
          <w:sz w:val="31"/>
          <w:szCs w:val="31"/>
        </w:rPr>
        <w:t>“双随机、一公开”监管的要求，根据《推进税务稽查随机抽查实施方案》（税总发〔2015〕104号）文件精神，国家税务总局随州市税务局决定开展202</w:t>
      </w:r>
      <w:r>
        <w:rPr>
          <w:rFonts w:hint="eastAsia" w:ascii="仿宋_GB2312" w:hAnsi="sans-serif" w:eastAsia="仿宋_GB2312" w:cs="仿宋_GB2312"/>
          <w:i w:val="0"/>
          <w:iCs w:val="0"/>
          <w:caps w:val="0"/>
          <w:color w:val="000000"/>
          <w:spacing w:val="0"/>
          <w:sz w:val="31"/>
          <w:szCs w:val="31"/>
          <w:lang w:val="en-US" w:eastAsia="zh-CN"/>
        </w:rPr>
        <w:t>5</w:t>
      </w:r>
      <w:r>
        <w:rPr>
          <w:rFonts w:hint="default" w:ascii="仿宋_GB2312" w:hAnsi="sans-serif" w:eastAsia="仿宋_GB2312" w:cs="仿宋_GB2312"/>
          <w:i w:val="0"/>
          <w:iCs w:val="0"/>
          <w:caps w:val="0"/>
          <w:color w:val="000000"/>
          <w:spacing w:val="0"/>
          <w:sz w:val="31"/>
          <w:szCs w:val="31"/>
        </w:rPr>
        <w:t>年度税务稽查随机抽查工作，现将有关事项公告如下：</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rPr>
        <w:t>一、</w:t>
      </w:r>
      <w:r>
        <w:rPr>
          <w:rFonts w:hint="eastAsia" w:ascii="黑体" w:hAnsi="宋体" w:eastAsia="黑体" w:cs="黑体"/>
          <w:i w:val="0"/>
          <w:iCs w:val="0"/>
          <w:caps w:val="0"/>
          <w:color w:val="000000"/>
          <w:spacing w:val="0"/>
          <w:sz w:val="31"/>
          <w:szCs w:val="31"/>
        </w:rPr>
        <w:t>随机抽查依据</w:t>
      </w:r>
    </w:p>
    <w:p>
      <w:pPr>
        <w:pStyle w:val="2"/>
        <w:keepNext w:val="0"/>
        <w:keepLines w:val="0"/>
        <w:widowControl/>
        <w:suppressLineNumbers w:val="0"/>
        <w:spacing w:before="75" w:beforeAutospacing="0" w:after="75" w:afterAutospacing="0"/>
        <w:ind w:left="0" w:right="0" w:firstLine="645"/>
        <w:jc w:val="left"/>
        <w:rPr>
          <w:rFonts w:hint="default" w:ascii="仿宋_GB2312" w:hAnsi="sans-serif" w:eastAsia="仿宋_GB2312" w:cs="仿宋_GB2312"/>
          <w:i w:val="0"/>
          <w:iCs w:val="0"/>
          <w:caps w:val="0"/>
          <w:color w:val="000000"/>
          <w:spacing w:val="0"/>
          <w:sz w:val="31"/>
          <w:szCs w:val="31"/>
        </w:rPr>
      </w:pPr>
      <w:r>
        <w:rPr>
          <w:rFonts w:hint="default" w:ascii="仿宋_GB2312" w:hAnsi="sans-serif" w:eastAsia="仿宋_GB2312" w:cs="仿宋_GB2312"/>
          <w:i w:val="0"/>
          <w:iCs w:val="0"/>
          <w:caps w:val="0"/>
          <w:color w:val="000000"/>
          <w:spacing w:val="0"/>
          <w:sz w:val="31"/>
          <w:szCs w:val="31"/>
        </w:rPr>
        <w:t>《推进税务稽查随机抽查实施方案》（税总发〔2015〕104号）、《国家税务总局随州市税务局关于印发&lt;随州市税务局202</w:t>
      </w:r>
      <w:r>
        <w:rPr>
          <w:rFonts w:hint="eastAsia" w:ascii="仿宋_GB2312" w:hAnsi="sans-serif" w:eastAsia="仿宋_GB2312" w:cs="仿宋_GB2312"/>
          <w:i w:val="0"/>
          <w:iCs w:val="0"/>
          <w:caps w:val="0"/>
          <w:color w:val="000000"/>
          <w:spacing w:val="0"/>
          <w:sz w:val="31"/>
          <w:szCs w:val="31"/>
          <w:lang w:val="en-US" w:eastAsia="zh-CN"/>
        </w:rPr>
        <w:t>5</w:t>
      </w:r>
      <w:r>
        <w:rPr>
          <w:rFonts w:hint="default" w:ascii="仿宋_GB2312" w:hAnsi="sans-serif" w:eastAsia="仿宋_GB2312" w:cs="仿宋_GB2312"/>
          <w:i w:val="0"/>
          <w:iCs w:val="0"/>
          <w:caps w:val="0"/>
          <w:color w:val="000000"/>
          <w:spacing w:val="0"/>
          <w:sz w:val="31"/>
          <w:szCs w:val="31"/>
        </w:rPr>
        <w:t>年度税务稽查随机抽查工作方案的通知&gt;》(随税函〔202</w:t>
      </w:r>
      <w:r>
        <w:rPr>
          <w:rFonts w:hint="eastAsia" w:ascii="仿宋_GB2312" w:hAnsi="sans-serif" w:eastAsia="仿宋_GB2312" w:cs="仿宋_GB2312"/>
          <w:i w:val="0"/>
          <w:iCs w:val="0"/>
          <w:caps w:val="0"/>
          <w:color w:val="000000"/>
          <w:spacing w:val="0"/>
          <w:sz w:val="31"/>
          <w:szCs w:val="31"/>
          <w:lang w:val="en-US" w:eastAsia="zh-CN"/>
        </w:rPr>
        <w:t>5</w:t>
      </w:r>
      <w:r>
        <w:rPr>
          <w:rFonts w:hint="default" w:ascii="仿宋_GB2312" w:hAnsi="sans-serif"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lang w:val="en-US" w:eastAsia="zh-CN"/>
        </w:rPr>
        <w:t>3</w:t>
      </w:r>
      <w:r>
        <w:rPr>
          <w:rFonts w:hint="default" w:ascii="仿宋_GB2312" w:hAnsi="sans-serif" w:eastAsia="仿宋_GB2312" w:cs="仿宋_GB2312"/>
          <w:i w:val="0"/>
          <w:iCs w:val="0"/>
          <w:caps w:val="0"/>
          <w:color w:val="000000"/>
          <w:spacing w:val="0"/>
          <w:sz w:val="31"/>
          <w:szCs w:val="31"/>
        </w:rPr>
        <w:t>号)。</w:t>
      </w:r>
    </w:p>
    <w:p>
      <w:pPr>
        <w:pStyle w:val="2"/>
        <w:keepNext w:val="0"/>
        <w:keepLines w:val="0"/>
        <w:widowControl/>
        <w:suppressLineNumbers w:val="0"/>
        <w:spacing w:before="75" w:beforeAutospacing="0" w:after="75" w:afterAutospacing="0"/>
        <w:ind w:left="0" w:right="0" w:firstLine="645"/>
        <w:rPr>
          <w:rFonts w:hint="default" w:ascii="黑体" w:hAnsi="宋体" w:eastAsia="黑体" w:cs="黑体"/>
          <w:i w:val="0"/>
          <w:iCs w:val="0"/>
          <w:caps w:val="0"/>
          <w:color w:val="000000"/>
          <w:spacing w:val="0"/>
          <w:sz w:val="31"/>
          <w:szCs w:val="31"/>
        </w:rPr>
      </w:pPr>
      <w:r>
        <w:rPr>
          <w:rFonts w:hint="eastAsia" w:ascii="黑体" w:hAnsi="宋体" w:eastAsia="黑体" w:cs="黑体"/>
          <w:i w:val="0"/>
          <w:iCs w:val="0"/>
          <w:caps w:val="0"/>
          <w:color w:val="000000"/>
          <w:spacing w:val="0"/>
          <w:sz w:val="31"/>
          <w:szCs w:val="31"/>
        </w:rPr>
        <w:t>二、随机抽查主体</w:t>
      </w:r>
    </w:p>
    <w:p>
      <w:pPr>
        <w:pStyle w:val="2"/>
        <w:keepNext w:val="0"/>
        <w:keepLines w:val="0"/>
        <w:widowControl/>
        <w:suppressLineNumbers w:val="0"/>
        <w:spacing w:before="75" w:beforeAutospacing="0" w:after="75" w:afterAutospacing="0"/>
        <w:ind w:left="0" w:right="0" w:firstLine="645"/>
        <w:jc w:val="left"/>
        <w:rPr>
          <w:rFonts w:hint="default" w:ascii="仿宋_GB2312" w:hAnsi="sans-serif" w:eastAsia="仿宋_GB2312" w:cs="仿宋_GB2312"/>
          <w:i w:val="0"/>
          <w:iCs w:val="0"/>
          <w:caps w:val="0"/>
          <w:color w:val="000000"/>
          <w:spacing w:val="0"/>
          <w:sz w:val="31"/>
          <w:szCs w:val="31"/>
        </w:rPr>
      </w:pPr>
      <w:r>
        <w:rPr>
          <w:rFonts w:hint="default" w:ascii="仿宋_GB2312" w:hAnsi="sans-serif" w:eastAsia="仿宋_GB2312" w:cs="仿宋_GB2312"/>
          <w:i w:val="0"/>
          <w:iCs w:val="0"/>
          <w:caps w:val="0"/>
          <w:color w:val="000000"/>
          <w:spacing w:val="0"/>
          <w:sz w:val="31"/>
          <w:szCs w:val="31"/>
        </w:rPr>
        <w:t>国家税务总局随州市税务局稽查局</w:t>
      </w:r>
    </w:p>
    <w:p>
      <w:pPr>
        <w:pStyle w:val="2"/>
        <w:keepNext w:val="0"/>
        <w:keepLines w:val="0"/>
        <w:widowControl/>
        <w:suppressLineNumbers w:val="0"/>
        <w:spacing w:before="75" w:beforeAutospacing="0" w:after="75" w:afterAutospacing="0"/>
        <w:ind w:left="0" w:right="0" w:firstLine="645"/>
        <w:rPr>
          <w:rFonts w:hint="default" w:ascii="黑体" w:hAnsi="宋体" w:eastAsia="黑体" w:cs="黑体"/>
          <w:i w:val="0"/>
          <w:iCs w:val="0"/>
          <w:caps w:val="0"/>
          <w:color w:val="000000"/>
          <w:spacing w:val="0"/>
          <w:sz w:val="31"/>
          <w:szCs w:val="31"/>
        </w:rPr>
      </w:pPr>
      <w:bookmarkStart w:id="0" w:name="_GoBack"/>
      <w:r>
        <w:rPr>
          <w:rFonts w:hint="eastAsia" w:ascii="黑体" w:hAnsi="宋体" w:eastAsia="黑体" w:cs="黑体"/>
          <w:i w:val="0"/>
          <w:iCs w:val="0"/>
          <w:caps w:val="0"/>
          <w:color w:val="000000"/>
          <w:spacing w:val="0"/>
          <w:sz w:val="31"/>
          <w:szCs w:val="31"/>
        </w:rPr>
        <w:t>三、随机抽查内容</w:t>
      </w:r>
    </w:p>
    <w:bookmarkEnd w:id="0"/>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根据《随州市税务局202</w:t>
      </w:r>
      <w:r>
        <w:rPr>
          <w:rFonts w:hint="eastAsia" w:ascii="仿宋_GB2312" w:hAnsi="sans-serif" w:eastAsia="仿宋_GB2312" w:cs="仿宋_GB2312"/>
          <w:i w:val="0"/>
          <w:iCs w:val="0"/>
          <w:caps w:val="0"/>
          <w:color w:val="000000"/>
          <w:spacing w:val="0"/>
          <w:sz w:val="31"/>
          <w:szCs w:val="31"/>
          <w:lang w:val="en-US" w:eastAsia="zh-CN"/>
        </w:rPr>
        <w:t>5</w:t>
      </w:r>
      <w:r>
        <w:rPr>
          <w:rFonts w:hint="default" w:ascii="仿宋_GB2312" w:hAnsi="sans-serif" w:eastAsia="仿宋_GB2312" w:cs="仿宋_GB2312"/>
          <w:i w:val="0"/>
          <w:iCs w:val="0"/>
          <w:caps w:val="0"/>
          <w:color w:val="000000"/>
          <w:spacing w:val="0"/>
          <w:sz w:val="31"/>
          <w:szCs w:val="31"/>
        </w:rPr>
        <w:t>年度税务稽查随机抽查工作方案》，抽取市级重点稽查对象</w:t>
      </w:r>
      <w:r>
        <w:rPr>
          <w:rFonts w:hint="eastAsia" w:ascii="仿宋_GB2312" w:hAnsi="sans-serif" w:eastAsia="仿宋_GB2312" w:cs="仿宋_GB2312"/>
          <w:i w:val="0"/>
          <w:iCs w:val="0"/>
          <w:caps w:val="0"/>
          <w:color w:val="000000"/>
          <w:spacing w:val="0"/>
          <w:sz w:val="31"/>
          <w:szCs w:val="31"/>
          <w:lang w:val="en-US" w:eastAsia="zh-CN"/>
        </w:rPr>
        <w:t>70</w:t>
      </w:r>
      <w:r>
        <w:rPr>
          <w:rFonts w:hint="default" w:ascii="仿宋_GB2312" w:hAnsi="sans-serif" w:eastAsia="仿宋_GB2312" w:cs="仿宋_GB2312"/>
          <w:i w:val="0"/>
          <w:iCs w:val="0"/>
          <w:caps w:val="0"/>
          <w:color w:val="000000"/>
          <w:spacing w:val="0"/>
          <w:sz w:val="31"/>
          <w:szCs w:val="31"/>
        </w:rPr>
        <w:t>户，市级异常稽查对象3户，市级非重点稽查对象</w:t>
      </w:r>
      <w:r>
        <w:rPr>
          <w:rFonts w:hint="eastAsia" w:ascii="仿宋_GB2312" w:hAnsi="sans-serif" w:eastAsia="仿宋_GB2312" w:cs="仿宋_GB2312"/>
          <w:i w:val="0"/>
          <w:iCs w:val="0"/>
          <w:caps w:val="0"/>
          <w:color w:val="000000"/>
          <w:spacing w:val="0"/>
          <w:sz w:val="31"/>
          <w:szCs w:val="31"/>
          <w:lang w:val="en-US" w:eastAsia="zh-CN"/>
        </w:rPr>
        <w:t>5</w:t>
      </w:r>
      <w:r>
        <w:rPr>
          <w:rFonts w:hint="default" w:ascii="仿宋_GB2312" w:hAnsi="sans-serif" w:eastAsia="仿宋_GB2312" w:cs="仿宋_GB2312"/>
          <w:i w:val="0"/>
          <w:iCs w:val="0"/>
          <w:caps w:val="0"/>
          <w:color w:val="000000"/>
          <w:spacing w:val="0"/>
          <w:sz w:val="31"/>
          <w:szCs w:val="31"/>
        </w:rPr>
        <w:t>户。</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对于随机抽取的待查对象，将采取辅导企业自查和税务机关重点检查相结合的方式开展相关工作。</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四、随机抽查方式</w:t>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1"/>
          <w:szCs w:val="31"/>
        </w:rPr>
        <w:t>根据《随州市税务局20</w:t>
      </w:r>
      <w:r>
        <w:rPr>
          <w:rFonts w:hint="eastAsia" w:ascii="仿宋_GB2312" w:hAnsi="sans-serif" w:eastAsia="仿宋_GB2312" w:cs="仿宋_GB2312"/>
          <w:i w:val="0"/>
          <w:iCs w:val="0"/>
          <w:caps w:val="0"/>
          <w:color w:val="000000"/>
          <w:spacing w:val="0"/>
          <w:sz w:val="31"/>
          <w:szCs w:val="31"/>
          <w:lang w:val="en-US" w:eastAsia="zh-CN"/>
        </w:rPr>
        <w:t>25</w:t>
      </w:r>
      <w:r>
        <w:rPr>
          <w:rFonts w:hint="default" w:ascii="仿宋_GB2312" w:hAnsi="sans-serif" w:eastAsia="仿宋_GB2312" w:cs="仿宋_GB2312"/>
          <w:i w:val="0"/>
          <w:iCs w:val="0"/>
          <w:caps w:val="0"/>
          <w:color w:val="000000"/>
          <w:spacing w:val="0"/>
          <w:sz w:val="31"/>
          <w:szCs w:val="31"/>
        </w:rPr>
        <w:t>年度税务稽查随机抽查工作方案》，本次随机抽查运用“税务稽查双随机工作平台”开展</w:t>
      </w:r>
      <w:r>
        <w:rPr>
          <w:rFonts w:hint="eastAsia" w:ascii="仿宋_GB2312" w:hAnsi="sans-serif" w:eastAsia="仿宋_GB2312" w:cs="仿宋_GB2312"/>
          <w:i w:val="0"/>
          <w:iCs w:val="0"/>
          <w:caps w:val="0"/>
          <w:color w:val="000000"/>
          <w:spacing w:val="0"/>
          <w:sz w:val="31"/>
          <w:szCs w:val="31"/>
          <w:lang w:eastAsia="zh-CN"/>
        </w:rPr>
        <w:t>随机抽查</w:t>
      </w:r>
      <w:r>
        <w:rPr>
          <w:rFonts w:hint="default" w:ascii="仿宋_GB2312" w:hAnsi="sans-serif" w:eastAsia="仿宋_GB2312" w:cs="仿宋_GB2312"/>
          <w:i w:val="0"/>
          <w:iCs w:val="0"/>
          <w:caps w:val="0"/>
          <w:color w:val="000000"/>
          <w:spacing w:val="0"/>
          <w:sz w:val="31"/>
          <w:szCs w:val="3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A366F"/>
    <w:rsid w:val="28C8247A"/>
    <w:rsid w:val="2BDB6D2A"/>
    <w:rsid w:val="68550157"/>
    <w:rsid w:val="733A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2024-03-22T08:29:00Z</dcterms:created>
  <dc:creator>刘媛</dc:creator>
  <cp:lastModifiedBy>刘媛</cp:lastModifiedBy>
  <cp:lastPrinted>2024-03-22T08:32:00Z</cp:lastPrinted>
  <dcterms:modified xsi:type="dcterms:W3CDTF">2025-04-07T08:11:31Z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