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eastAsia="zh-CN"/>
        </w:rPr>
        <w:t>“开业第一课”基础操作之人员权限设置</w:t>
      </w:r>
    </w:p>
    <w:bookmarkEnd w:id="0"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3800" cy="805815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6675" cy="799147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3325" cy="8086725"/>
            <wp:effectExtent l="0" t="0" r="9525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5225" cy="805815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6175" cy="8124825"/>
            <wp:effectExtent l="0" t="0" r="9525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5225" cy="8020050"/>
            <wp:effectExtent l="0" t="0" r="9525" b="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0950" cy="8086725"/>
            <wp:effectExtent l="0" t="0" r="0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3325" cy="8105775"/>
            <wp:effectExtent l="0" t="0" r="9525" b="952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563D"/>
    <w:rsid w:val="509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2025-05-19T09:36:00Z</dcterms:created>
  <dc:creator>汤铖</dc:creator>
  <cp:lastModifiedBy>汤铖</cp:lastModifiedBy>
  <dcterms:modified xsi:type="dcterms:W3CDTF">2025-05-19T09:38:22Z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