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jc w:val="both"/>
        <w:rPr>
          <w:rFonts w:hint="eastAsia" w:ascii="黑体" w:hAnsi="黑体" w:eastAsia="黑体" w:cs="黑体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z w:val="40"/>
          <w:szCs w:val="40"/>
          <w:lang w:eastAsia="zh-CN"/>
        </w:rPr>
        <w:t>“开业第一课”——</w:t>
      </w:r>
      <w:bookmarkStart w:id="0" w:name="_GoBack"/>
      <w:bookmarkEnd w:id="0"/>
      <w:r>
        <w:rPr>
          <w:rFonts w:hint="eastAsia" w:ascii="黑体" w:hAnsi="黑体" w:eastAsia="黑体" w:cs="黑体"/>
          <w:sz w:val="40"/>
          <w:szCs w:val="40"/>
          <w:lang w:eastAsia="zh-CN"/>
        </w:rPr>
        <w:t>新办纳税人这些事项开业必知</w:t>
      </w:r>
    </w:p>
    <w:p>
      <w:pPr>
        <w:pStyle w:val="19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为帮助新办纳税人稳健迈出“开业第一步”，我们梳理了新办企业涉及的税费事项及办理流程，以便企业尽快度过“新手期”，更好开展经营活动。一起来了解一下吧！</w:t>
      </w:r>
    </w:p>
    <w:p>
      <w:pPr>
        <w:pStyle w:val="19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新办纳税人开业事项办理指引</w:t>
      </w:r>
    </w:p>
    <w:p>
      <w:pPr>
        <w:pStyle w:val="19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纳税人在市场监督管理部门设立登记后，可通过电子税务局办理相关涉税事项。</w:t>
      </w:r>
    </w:p>
    <w:p>
      <w:pPr>
        <w:pStyle w:val="19"/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（一）智能开业</w:t>
      </w:r>
    </w:p>
    <w:p>
      <w:pPr>
        <w:pStyle w:val="19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市场监督管理部门办理统一社会信用代码注册登记的纳税人，符合智能开业条件的，会收到短信并告知账号密码。法定代表人或财务负责人以“企业业务”身份登录电子税务局，根据系统弹出的“新办智能开业”服务提醒对纳税人基本信息、地址信息等预填信息进行确认。新办智能开业场景包含涉税市场主体信息确认、主管税务机关科所分局分配、税费种认定、票种核定等涉税业务。</w:t>
      </w:r>
    </w:p>
    <w:p>
      <w:pPr>
        <w:pStyle w:val="19"/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一般开业</w:t>
      </w:r>
    </w:p>
    <w:p>
      <w:pPr>
        <w:pStyle w:val="19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法定代表人或财务负责人以“自然人业务”身份登录电子税务局，点击“我要办税”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z w:val="32"/>
          <w:szCs w:val="32"/>
        </w:rPr>
        <w:t>“综合信息报告”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z w:val="32"/>
          <w:szCs w:val="32"/>
        </w:rPr>
        <w:t>“新办纳税人开业”，根据系统要求完成信息确认。</w:t>
      </w:r>
    </w:p>
    <w:p>
      <w:pPr>
        <w:pStyle w:val="19"/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套餐办理</w:t>
      </w:r>
    </w:p>
    <w:p>
      <w:pPr>
        <w:pStyle w:val="19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新办开业完成后，您可以继续在电子税务局办理新办纳税人套餐业务，实现存款账户账号报告，三方协议签订，财务、会计制度及核算软件备案，增值税一般纳税人登记，发票领用等业务办理。</w:t>
      </w:r>
    </w:p>
    <w:p>
      <w:pPr>
        <w:pStyle w:val="19"/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温馨提示：</w:t>
      </w:r>
      <w:r>
        <w:rPr>
          <w:rFonts w:hint="eastAsia" w:ascii="仿宋" w:hAnsi="仿宋" w:eastAsia="仿宋" w:cs="仿宋"/>
          <w:sz w:val="32"/>
          <w:szCs w:val="32"/>
        </w:rPr>
        <w:t>根据《中华人民共和国税收征收管理法》及其实施细则相关规定，从事生产经营的纳税人应当自领取税务登记证件之日起15日内，将其财务、会计制度或者财务、会计处理办法报送主管税务机关备案；应当自开立基本存款账户或者其他存款账户之日起15日内，向主管税务机关报告其全部账号。请您在办理完信息确认后，按时报送相关信息。</w:t>
      </w:r>
    </w:p>
    <w:p>
      <w:pPr>
        <w:pStyle w:val="19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常用线上办税渠道有哪些？</w:t>
      </w:r>
    </w:p>
    <w:p>
      <w:pPr>
        <w:pStyle w:val="19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电子税务局</w:t>
      </w:r>
    </w:p>
    <w:p>
      <w:pPr>
        <w:pStyle w:val="19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电子税务局是最常用的办税网站，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路径如下：</w:t>
      </w:r>
      <w:r>
        <w:rPr>
          <w:rFonts w:hint="eastAsia" w:ascii="仿宋" w:hAnsi="仿宋" w:eastAsia="仿宋" w:cs="仿宋"/>
          <w:sz w:val="32"/>
          <w:szCs w:val="32"/>
        </w:rPr>
        <w:t>“国家税务总局官网一纳税服务一网上办税”您也可以下载电子税务局App。在电子税务局上，您可以办理信息报告、发票业务、申报纳税、税收优惠等一系列高频事项，还能查看线上办税的进度和结果、申报及缴纳等信息。</w:t>
      </w:r>
    </w:p>
    <w:p>
      <w:pPr>
        <w:pStyle w:val="19"/>
        <w:numPr>
          <w:ilvl w:val="0"/>
          <w:numId w:val="7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自然人电子税务局</w:t>
      </w:r>
    </w:p>
    <w:p>
      <w:pPr>
        <w:pStyle w:val="19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在自然人电子税务局上，您可以处理职工人员信息采集、专项附加扣除信息采集、综合所得预扣预缴申报、分类所得代扣代缴申报等业务。</w:t>
      </w:r>
    </w:p>
    <w:p>
      <w:pPr>
        <w:pStyle w:val="19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可以通过以下网址进入：https://etax.chinatax.gov.cn</w:t>
      </w:r>
    </w:p>
    <w:p>
      <w:pPr>
        <w:pStyle w:val="19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您还可以通过“自然人电子税务局网站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z w:val="32"/>
          <w:szCs w:val="32"/>
        </w:rPr>
        <w:t>公众服务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z w:val="32"/>
          <w:szCs w:val="32"/>
        </w:rPr>
        <w:t>下载服务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z w:val="32"/>
          <w:szCs w:val="32"/>
        </w:rPr>
        <w:t>软件工具”路径，把自然人电子税务局扣缴端下载到您的电脑上使用。</w:t>
      </w:r>
    </w:p>
    <w:p>
      <w:pPr>
        <w:pStyle w:val="19"/>
        <w:numPr>
          <w:ilvl w:val="0"/>
          <w:numId w:val="7"/>
        </w:numPr>
        <w:ind w:left="0"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个人所得税App</w:t>
      </w:r>
    </w:p>
    <w:p>
      <w:pPr>
        <w:pStyle w:val="19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通过个人所得税App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您可以办理个人所得税综合所得年度汇算、专项附加扣除信息填报、收入纳税明细查询等事项。</w:t>
      </w:r>
    </w:p>
    <w:p>
      <w:pPr>
        <w:pStyle w:val="19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新办企业如何查询税费种认定信息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？</w:t>
      </w:r>
    </w:p>
    <w:p>
      <w:pPr>
        <w:pStyle w:val="19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、财务负责人或办税人员等具有办税权限的人员，从“企业业务”入口登录电子税务局。进入界面后，点击“我要查询”，选择“一户式查询”，找到“纳税人信息查询”，点击“税费种认定信息”页签。在“税费种认定信息”页面，您可通过筛选“征收项目”“主附税标志”“当前是否有效”等查询条件，查看具体税费种信息。如果认定信息不全，可在“应申报税费种信息报告”功能中增加税费种。</w:t>
      </w:r>
    </w:p>
    <w:p>
      <w:pPr>
        <w:pStyle w:val="19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便利纳税人，如果您在市场监督管理部门登记时，在“是否使用发票”勾选的“是”，那么电子税务局的新办智能开业功能会自动进行税费种信息认定；如果您勾选的“否”，则需要登录电子税务局，单独办理“税费种认定”。</w:t>
      </w:r>
    </w:p>
    <w:p>
      <w:pPr>
        <w:pStyle w:val="19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新办纳税人如何进行申报纳税？</w:t>
      </w:r>
    </w:p>
    <w:p>
      <w:pPr>
        <w:pStyle w:val="19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您可以登录电子税务局，通过“纳税人信息查询”中的“税费种认定信息”，查看您需要缴纳的税费种类型及其纳税期限，对照填报即可。</w:t>
      </w:r>
    </w:p>
    <w:p>
      <w:pPr>
        <w:pStyle w:val="19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线上办理怎么操作？</w:t>
      </w:r>
    </w:p>
    <w:p>
      <w:pPr>
        <w:pStyle w:val="19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个人所得税以外的税费种申报</w:t>
      </w:r>
    </w:p>
    <w:p>
      <w:pPr>
        <w:pStyle w:val="19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登录电子税务局，点击“我要办税”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z w:val="32"/>
          <w:szCs w:val="32"/>
        </w:rPr>
        <w:t>“税费申报及缴纳”，如实填写信息进行办理。</w:t>
      </w:r>
    </w:p>
    <w:p>
      <w:pPr>
        <w:pStyle w:val="19"/>
        <w:numPr>
          <w:ilvl w:val="0"/>
          <w:numId w:val="8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个人所得税申报</w:t>
      </w:r>
    </w:p>
    <w:p>
      <w:pPr>
        <w:pStyle w:val="19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登录自然人电子税务局扣缴端或自然人电子税务局Web端，按照“人员信息采集（报送及反馈）一报表填写一申报表报送一税款缴纳”的流程进行申报办理。</w:t>
      </w:r>
    </w:p>
    <w:p>
      <w:pPr>
        <w:pStyle w:val="19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温馨提示：</w:t>
      </w:r>
      <w:r>
        <w:rPr>
          <w:rFonts w:hint="eastAsia" w:ascii="仿宋" w:hAnsi="仿宋" w:eastAsia="仿宋" w:cs="仿宋"/>
          <w:sz w:val="32"/>
          <w:szCs w:val="32"/>
        </w:rPr>
        <w:t>若未按规定期限办理纳税申报，将会对您的纳税信用产生影响，并且需要承担相应的法律责任。请您一定要在规定时间内进行纳税申报！</w:t>
      </w:r>
    </w:p>
    <w:p>
      <w:pPr>
        <w:pStyle w:val="19"/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457B26"/>
    <w:multiLevelType w:val="singleLevel"/>
    <w:tmpl w:val="E9457B2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2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3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4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5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7">
    <w:nsid w:val="0366C61E"/>
    <w:multiLevelType w:val="singleLevel"/>
    <w:tmpl w:val="0366C61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13876A84"/>
    <w:rsid w:val="241273FA"/>
    <w:rsid w:val="4A1F3DE7"/>
    <w:rsid w:val="5FD7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qFormat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1566</Words>
  <Characters>1602</Characters>
  <Lines>0</Lines>
  <Paragraphs>0</Paragraphs>
  <TotalTime>17</TotalTime>
  <ScaleCrop>false</ScaleCrop>
  <LinksUpToDate>false</LinksUpToDate>
  <CharactersWithSpaces>1603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汤铖</cp:lastModifiedBy>
  <dcterms:modified xsi:type="dcterms:W3CDTF">2025-05-19T08:03:30Z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eyJoZGlkIjoiN2QwNTI4MTE2NjE2NDFlMjA4YmNiYmIwODUxM2EyNmEiLCJ1c2VySWQiOiI2MTI1NjcyNTQifQ==</vt:lpwstr>
  </property>
  <property fmtid="{D5CDD505-2E9C-101B-9397-08002B2CF9AE}" pid="3" name="KSOProductBuildVer">
    <vt:lpwstr>2052-11.8.2.10158</vt:lpwstr>
  </property>
  <property fmtid="{D5CDD505-2E9C-101B-9397-08002B2CF9AE}" pid="4" name="ICV">
    <vt:lpwstr>961A0F07FB724246A92EE3B101D001C6_13</vt:lpwstr>
  </property>
</Properties>
</file>