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CF3A0">
      <w:pPr>
        <w:bidi w:val="0"/>
        <w:rPr>
          <w:rFonts w:hint="eastAsia" w:ascii="黑体" w:hAnsi="黑体" w:eastAsia="黑体" w:cs="黑体"/>
          <w:lang w:eastAsia="zh-CN"/>
        </w:rPr>
      </w:pPr>
      <w:r>
        <w:rPr>
          <w:rFonts w:hint="eastAsia" w:ascii="黑体" w:hAnsi="黑体" w:eastAsia="黑体" w:cs="黑体"/>
          <w:lang w:eastAsia="zh-CN"/>
        </w:rPr>
        <w:t>附件</w:t>
      </w:r>
      <w:r>
        <w:rPr>
          <w:rFonts w:hint="eastAsia" w:ascii="黑体" w:hAnsi="黑体" w:eastAsia="黑体" w:cs="黑体"/>
          <w:lang w:val="en-US" w:eastAsia="zh-CN"/>
        </w:rPr>
        <w:t>2</w:t>
      </w:r>
    </w:p>
    <w:p w14:paraId="6E593FE4">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湖北省省级非营利组织免税资格认定申请表</w:t>
      </w:r>
    </w:p>
    <w:p w14:paraId="26B526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lang w:eastAsia="zh-CN"/>
        </w:rPr>
      </w:pP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459"/>
        <w:gridCol w:w="1234"/>
        <w:gridCol w:w="533"/>
        <w:gridCol w:w="2234"/>
        <w:gridCol w:w="893"/>
        <w:gridCol w:w="893"/>
        <w:gridCol w:w="36"/>
        <w:gridCol w:w="178"/>
        <w:gridCol w:w="1928"/>
      </w:tblGrid>
      <w:tr w14:paraId="35EE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0" w:type="dxa"/>
            <w:noWrap w:val="0"/>
            <w:vAlign w:val="center"/>
          </w:tcPr>
          <w:p w14:paraId="0DE9BD2D">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单位名称</w:t>
            </w:r>
          </w:p>
        </w:tc>
        <w:tc>
          <w:tcPr>
            <w:tcW w:w="8388" w:type="dxa"/>
            <w:gridSpan w:val="9"/>
            <w:noWrap w:val="0"/>
            <w:vAlign w:val="center"/>
          </w:tcPr>
          <w:p w14:paraId="2B919E67">
            <w:pPr>
              <w:jc w:val="both"/>
              <w:rPr>
                <w:rFonts w:hint="eastAsia" w:ascii="宋体" w:hAnsi="宋体" w:eastAsia="仿宋_GB2312" w:cs="仿宋_GB2312"/>
                <w:color w:val="000000" w:themeColor="text1"/>
                <w:sz w:val="24"/>
                <w14:textFill>
                  <w14:solidFill>
                    <w14:schemeClr w14:val="tx1"/>
                  </w14:solidFill>
                </w14:textFill>
              </w:rPr>
            </w:pPr>
          </w:p>
        </w:tc>
      </w:tr>
      <w:tr w14:paraId="3832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0" w:type="dxa"/>
            <w:noWrap w:val="0"/>
            <w:vAlign w:val="center"/>
          </w:tcPr>
          <w:p w14:paraId="2D8ACD55">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注册地址</w:t>
            </w:r>
          </w:p>
        </w:tc>
        <w:tc>
          <w:tcPr>
            <w:tcW w:w="4460" w:type="dxa"/>
            <w:gridSpan w:val="4"/>
            <w:noWrap w:val="0"/>
            <w:vAlign w:val="center"/>
          </w:tcPr>
          <w:p w14:paraId="7B048615">
            <w:pPr>
              <w:jc w:val="both"/>
              <w:rPr>
                <w:rFonts w:hint="eastAsia" w:ascii="宋体" w:hAnsi="宋体" w:eastAsia="仿宋_GB2312" w:cs="仿宋_GB2312"/>
                <w:color w:val="000000" w:themeColor="text1"/>
                <w:sz w:val="24"/>
                <w14:textFill>
                  <w14:solidFill>
                    <w14:schemeClr w14:val="tx1"/>
                  </w14:solidFill>
                </w14:textFill>
              </w:rPr>
            </w:pPr>
          </w:p>
        </w:tc>
        <w:tc>
          <w:tcPr>
            <w:tcW w:w="1822" w:type="dxa"/>
            <w:gridSpan w:val="3"/>
            <w:noWrap w:val="0"/>
            <w:vAlign w:val="center"/>
          </w:tcPr>
          <w:p w14:paraId="6D889F03">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注册成立时间</w:t>
            </w:r>
          </w:p>
        </w:tc>
        <w:tc>
          <w:tcPr>
            <w:tcW w:w="2106" w:type="dxa"/>
            <w:gridSpan w:val="2"/>
            <w:noWrap w:val="0"/>
            <w:vAlign w:val="center"/>
          </w:tcPr>
          <w:p w14:paraId="240724B7">
            <w:pPr>
              <w:jc w:val="both"/>
              <w:rPr>
                <w:rFonts w:hint="eastAsia" w:ascii="宋体" w:hAnsi="宋体" w:eastAsia="仿宋_GB2312" w:cs="仿宋_GB2312"/>
                <w:color w:val="000000" w:themeColor="text1"/>
                <w:sz w:val="24"/>
                <w14:textFill>
                  <w14:solidFill>
                    <w14:schemeClr w14:val="tx1"/>
                  </w14:solidFill>
                </w14:textFill>
              </w:rPr>
            </w:pPr>
          </w:p>
        </w:tc>
      </w:tr>
      <w:tr w14:paraId="714C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09" w:type="dxa"/>
            <w:gridSpan w:val="2"/>
            <w:noWrap w:val="0"/>
            <w:vAlign w:val="center"/>
          </w:tcPr>
          <w:p w14:paraId="5C100F4A">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批准设立机关</w:t>
            </w:r>
          </w:p>
        </w:tc>
        <w:tc>
          <w:tcPr>
            <w:tcW w:w="4001" w:type="dxa"/>
            <w:gridSpan w:val="3"/>
            <w:noWrap w:val="0"/>
            <w:vAlign w:val="center"/>
          </w:tcPr>
          <w:p w14:paraId="1C5D7E11">
            <w:pPr>
              <w:jc w:val="both"/>
              <w:rPr>
                <w:rFonts w:hint="eastAsia" w:ascii="宋体" w:hAnsi="宋体" w:eastAsia="仿宋_GB2312" w:cs="仿宋_GB2312"/>
                <w:color w:val="000000" w:themeColor="text1"/>
                <w:sz w:val="24"/>
                <w14:textFill>
                  <w14:solidFill>
                    <w14:schemeClr w14:val="tx1"/>
                  </w14:solidFill>
                </w14:textFill>
              </w:rPr>
            </w:pPr>
          </w:p>
        </w:tc>
        <w:tc>
          <w:tcPr>
            <w:tcW w:w="1822" w:type="dxa"/>
            <w:gridSpan w:val="3"/>
            <w:noWrap w:val="0"/>
            <w:vAlign w:val="center"/>
          </w:tcPr>
          <w:p w14:paraId="66A178C8">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主管税务机关</w:t>
            </w:r>
          </w:p>
        </w:tc>
        <w:tc>
          <w:tcPr>
            <w:tcW w:w="2106" w:type="dxa"/>
            <w:gridSpan w:val="2"/>
            <w:noWrap w:val="0"/>
            <w:vAlign w:val="center"/>
          </w:tcPr>
          <w:p w14:paraId="5351065D">
            <w:pPr>
              <w:jc w:val="both"/>
              <w:rPr>
                <w:rFonts w:hint="eastAsia" w:ascii="宋体" w:hAnsi="宋体" w:eastAsia="仿宋_GB2312" w:cs="仿宋_GB2312"/>
                <w:color w:val="000000" w:themeColor="text1"/>
                <w:sz w:val="24"/>
                <w14:textFill>
                  <w14:solidFill>
                    <w14:schemeClr w14:val="tx1"/>
                  </w14:solidFill>
                </w14:textFill>
              </w:rPr>
            </w:pPr>
          </w:p>
        </w:tc>
      </w:tr>
      <w:tr w14:paraId="647E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43" w:type="dxa"/>
            <w:gridSpan w:val="3"/>
            <w:noWrap w:val="0"/>
            <w:vAlign w:val="center"/>
          </w:tcPr>
          <w:p w14:paraId="66BD7DBB">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纳税人统一社会信用代码</w:t>
            </w:r>
          </w:p>
        </w:tc>
        <w:tc>
          <w:tcPr>
            <w:tcW w:w="6695" w:type="dxa"/>
            <w:gridSpan w:val="7"/>
            <w:noWrap w:val="0"/>
            <w:vAlign w:val="center"/>
          </w:tcPr>
          <w:p w14:paraId="69453080">
            <w:pPr>
              <w:jc w:val="both"/>
              <w:rPr>
                <w:rFonts w:hint="eastAsia" w:ascii="宋体" w:hAnsi="宋体" w:eastAsia="仿宋_GB2312" w:cs="仿宋_GB2312"/>
                <w:color w:val="000000" w:themeColor="text1"/>
                <w:sz w:val="24"/>
                <w14:textFill>
                  <w14:solidFill>
                    <w14:schemeClr w14:val="tx1"/>
                  </w14:solidFill>
                </w14:textFill>
              </w:rPr>
            </w:pPr>
          </w:p>
        </w:tc>
      </w:tr>
      <w:tr w14:paraId="2E2D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0" w:type="dxa"/>
            <w:noWrap w:val="0"/>
            <w:vAlign w:val="center"/>
          </w:tcPr>
          <w:p w14:paraId="5C56467D">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联系人</w:t>
            </w:r>
          </w:p>
        </w:tc>
        <w:tc>
          <w:tcPr>
            <w:tcW w:w="4460" w:type="dxa"/>
            <w:gridSpan w:val="4"/>
            <w:noWrap w:val="0"/>
            <w:vAlign w:val="center"/>
          </w:tcPr>
          <w:p w14:paraId="0D07F4A5">
            <w:pPr>
              <w:jc w:val="both"/>
              <w:rPr>
                <w:rFonts w:hint="eastAsia" w:ascii="宋体" w:hAnsi="宋体" w:eastAsia="仿宋_GB2312" w:cs="仿宋_GB2312"/>
                <w:color w:val="000000" w:themeColor="text1"/>
                <w:sz w:val="24"/>
                <w14:textFill>
                  <w14:solidFill>
                    <w14:schemeClr w14:val="tx1"/>
                  </w14:solidFill>
                </w14:textFill>
              </w:rPr>
            </w:pPr>
          </w:p>
        </w:tc>
        <w:tc>
          <w:tcPr>
            <w:tcW w:w="1786" w:type="dxa"/>
            <w:gridSpan w:val="2"/>
            <w:noWrap w:val="0"/>
            <w:vAlign w:val="center"/>
          </w:tcPr>
          <w:p w14:paraId="4968B83F">
            <w:pPr>
              <w:jc w:val="both"/>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联系电话</w:t>
            </w:r>
          </w:p>
        </w:tc>
        <w:tc>
          <w:tcPr>
            <w:tcW w:w="2142" w:type="dxa"/>
            <w:gridSpan w:val="3"/>
            <w:noWrap w:val="0"/>
            <w:vAlign w:val="center"/>
          </w:tcPr>
          <w:p w14:paraId="7F7A9871">
            <w:pPr>
              <w:jc w:val="both"/>
              <w:rPr>
                <w:rFonts w:hint="eastAsia" w:ascii="宋体" w:hAnsi="宋体" w:eastAsia="仿宋_GB2312" w:cs="仿宋_GB2312"/>
                <w:color w:val="000000" w:themeColor="text1"/>
                <w:sz w:val="24"/>
                <w14:textFill>
                  <w14:solidFill>
                    <w14:schemeClr w14:val="tx1"/>
                  </w14:solidFill>
                </w14:textFill>
              </w:rPr>
            </w:pPr>
          </w:p>
        </w:tc>
      </w:tr>
      <w:tr w14:paraId="4223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38" w:type="dxa"/>
            <w:gridSpan w:val="10"/>
            <w:noWrap w:val="0"/>
            <w:vAlign w:val="center"/>
          </w:tcPr>
          <w:p w14:paraId="27538B7B">
            <w:pPr>
              <w:jc w:val="both"/>
              <w:rPr>
                <w:rFonts w:hint="eastAsia" w:ascii="黑体" w:hAnsi="黑体" w:eastAsia="黑体" w:cs="黑体"/>
                <w:b w:val="0"/>
                <w:bCs/>
                <w:color w:val="000000" w:themeColor="text1"/>
                <w:sz w:val="24"/>
                <w14:textFill>
                  <w14:solidFill>
                    <w14:schemeClr w14:val="tx1"/>
                  </w14:solidFill>
                </w14:textFill>
              </w:rPr>
            </w:pPr>
            <w:r>
              <w:rPr>
                <w:rFonts w:hint="eastAsia" w:ascii="黑体" w:hAnsi="黑体" w:eastAsia="黑体" w:cs="黑体"/>
                <w:b w:val="0"/>
                <w:bCs/>
                <w:color w:val="000000" w:themeColor="text1"/>
                <w:sz w:val="24"/>
                <w14:textFill>
                  <w14:solidFill>
                    <w14:schemeClr w14:val="tx1"/>
                  </w14:solidFill>
                </w14:textFill>
              </w:rPr>
              <w:t>一、国家政策规定基本条件：</w:t>
            </w:r>
          </w:p>
        </w:tc>
      </w:tr>
      <w:tr w14:paraId="087E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10"/>
            <w:noWrap w:val="0"/>
            <w:vAlign w:val="center"/>
          </w:tcPr>
          <w:p w14:paraId="33B81800">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仿宋_GB2312"/>
                <w:color w:val="000000" w:themeColor="text1"/>
                <w:lang w:val="en-US" w:eastAsia="zh-CN"/>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1</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单位性质：事业单位口</w:t>
            </w:r>
            <w:r>
              <w:rPr>
                <w:rFonts w:hint="eastAsia" w:cs="仿宋_GB2312"/>
                <w:color w:val="000000" w:themeColor="text1"/>
                <w:lang w:eastAsia="zh-CN"/>
                <w14:textFill>
                  <w14:solidFill>
                    <w14:schemeClr w14:val="tx1"/>
                  </w14:solidFill>
                </w14:textFill>
              </w:rPr>
              <w:t xml:space="preserve">  </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社会团体口</w:t>
            </w:r>
            <w:r>
              <w:rPr>
                <w:rFonts w:hint="eastAsia" w:cs="仿宋_GB2312"/>
                <w:color w:val="000000" w:themeColor="text1"/>
                <w:lang w:eastAsia="zh-CN"/>
                <w14:textFill>
                  <w14:solidFill>
                    <w14:schemeClr w14:val="tx1"/>
                  </w14:solidFill>
                </w14:textFill>
              </w:rPr>
              <w:t xml:space="preserve">  </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基金会口   </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社会服务机构口</w:t>
            </w:r>
          </w:p>
          <w:p w14:paraId="79834971">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1440" w:firstLineChars="600"/>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 xml:space="preserve">宗教活动场所口  </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宗教院校口  </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其他口</w:t>
            </w:r>
          </w:p>
        </w:tc>
      </w:tr>
      <w:tr w14:paraId="1AD3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10"/>
            <w:noWrap w:val="0"/>
            <w:vAlign w:val="center"/>
          </w:tcPr>
          <w:p w14:paraId="13154B1C">
            <w:pPr>
              <w:pStyle w:val="6"/>
              <w:spacing w:line="353" w:lineRule="atLeast"/>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2</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从事公益性或者非营利性活动。</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是口</w:t>
            </w:r>
            <w:r>
              <w:rPr>
                <w:rFonts w:hint="eastAsia" w:cs="仿宋_GB2312"/>
                <w:color w:val="000000" w:themeColor="text1"/>
                <w:lang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否口</w:t>
            </w:r>
          </w:p>
        </w:tc>
      </w:tr>
      <w:tr w14:paraId="1308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10"/>
            <w:noWrap w:val="0"/>
            <w:vAlign w:val="center"/>
          </w:tcPr>
          <w:p w14:paraId="46A24A99">
            <w:pPr>
              <w:pStyle w:val="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3</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取得的收入除用于与该组织有关的、合理的支出外，全部用于登记核定或者章程规定的公益性或者非营利性事业。</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是口 </w:t>
            </w:r>
            <w:r>
              <w:rPr>
                <w:rFonts w:hint="eastAsia" w:cs="仿宋_GB2312"/>
                <w:color w:val="000000" w:themeColor="text1"/>
                <w:lang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否口</w:t>
            </w:r>
          </w:p>
        </w:tc>
      </w:tr>
      <w:tr w14:paraId="6C67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10"/>
            <w:noWrap w:val="0"/>
            <w:vAlign w:val="center"/>
          </w:tcPr>
          <w:p w14:paraId="509F4D27">
            <w:pPr>
              <w:pStyle w:val="6"/>
              <w:spacing w:line="353" w:lineRule="atLeast"/>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4</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财产及其孳息不用于分配，但不包括合理的工资薪金支出。  是口</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w:t>
            </w:r>
            <w:r>
              <w:rPr>
                <w:rFonts w:hint="eastAsia" w:cs="仿宋_GB2312"/>
                <w:color w:val="000000" w:themeColor="text1"/>
                <w:lang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否口</w:t>
            </w:r>
          </w:p>
        </w:tc>
      </w:tr>
      <w:tr w14:paraId="6B40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10"/>
            <w:noWrap w:val="0"/>
            <w:vAlign w:val="center"/>
          </w:tcPr>
          <w:p w14:paraId="3AE2688A">
            <w:pPr>
              <w:pStyle w:val="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5</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按照登记核定或者章程规定，该组织注销后的剩余财产用于公益性或者非营利性目的，或者由登记管理机关</w:t>
            </w:r>
            <w:r>
              <w:rPr>
                <w:rFonts w:hint="eastAsia" w:cs="仿宋_GB2312"/>
                <w:color w:val="000000" w:themeColor="text1"/>
                <w:lang w:val="en-US" w:eastAsia="zh-CN"/>
                <w14:textFill>
                  <w14:solidFill>
                    <w14:schemeClr w14:val="tx1"/>
                  </w14:solidFill>
                </w14:textFill>
              </w:rPr>
              <w:t>采取</w:t>
            </w:r>
            <w:r>
              <w:rPr>
                <w:rFonts w:hint="eastAsia" w:ascii="宋体" w:hAnsi="宋体" w:eastAsia="仿宋_GB2312" w:cs="仿宋_GB2312"/>
                <w:color w:val="000000" w:themeColor="text1"/>
                <w14:textFill>
                  <w14:solidFill>
                    <w14:schemeClr w14:val="tx1"/>
                  </w14:solidFill>
                </w14:textFill>
              </w:rPr>
              <w:t>转赠给与该组织性质、宗旨相同的组织</w:t>
            </w:r>
            <w:r>
              <w:rPr>
                <w:rFonts w:hint="eastAsia" w:cs="仿宋_GB2312"/>
                <w:color w:val="000000" w:themeColor="text1"/>
                <w:lang w:val="en-US" w:eastAsia="zh-CN"/>
                <w14:textFill>
                  <w14:solidFill>
                    <w14:schemeClr w14:val="tx1"/>
                  </w14:solidFill>
                </w14:textFill>
              </w:rPr>
              <w:t>等处置方式</w:t>
            </w:r>
            <w:r>
              <w:rPr>
                <w:rFonts w:hint="eastAsia" w:ascii="宋体" w:hAnsi="宋体" w:eastAsia="仿宋_GB2312" w:cs="仿宋_GB2312"/>
                <w:color w:val="000000" w:themeColor="text1"/>
                <w14:textFill>
                  <w14:solidFill>
                    <w14:schemeClr w14:val="tx1"/>
                  </w14:solidFill>
                </w14:textFill>
              </w:rPr>
              <w:t xml:space="preserve">，并向社会公告。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是口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否口</w:t>
            </w:r>
          </w:p>
        </w:tc>
      </w:tr>
      <w:tr w14:paraId="09F4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10"/>
            <w:noWrap w:val="0"/>
            <w:vAlign w:val="center"/>
          </w:tcPr>
          <w:p w14:paraId="4765989A">
            <w:pPr>
              <w:pStyle w:val="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6</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投入人对投入该组织的财产不保留或者享有任何财产权利，本款所称投入人是指除各级人民政府及其部门外的法人、自然人和其他组织。  是口</w:t>
            </w:r>
            <w:r>
              <w:rPr>
                <w:rFonts w:hint="eastAsia" w:cs="仿宋_GB2312"/>
                <w:color w:val="000000" w:themeColor="text1"/>
                <w:lang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否口</w:t>
            </w:r>
          </w:p>
        </w:tc>
      </w:tr>
      <w:tr w14:paraId="6890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638" w:type="dxa"/>
            <w:gridSpan w:val="10"/>
            <w:noWrap w:val="0"/>
            <w:vAlign w:val="center"/>
          </w:tcPr>
          <w:p w14:paraId="4F296492">
            <w:pPr>
              <w:pStyle w:val="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7</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工作人员工资福利开支控制在规定的比例</w:t>
            </w:r>
            <w:r>
              <w:rPr>
                <w:rFonts w:hint="eastAsia" w:ascii="宋体" w:hAnsi="宋体" w:eastAsia="仿宋_GB2312" w:cs="仿宋_GB2312"/>
                <w:color w:val="000000" w:themeColor="text1"/>
                <w:sz w:val="24"/>
                <w:szCs w:val="24"/>
                <w14:textFill>
                  <w14:solidFill>
                    <w14:schemeClr w14:val="tx1"/>
                  </w14:solidFill>
                </w14:textFill>
              </w:rPr>
              <w:t>内，不变相分配该组织的财产。上</w:t>
            </w:r>
            <w:r>
              <w:rPr>
                <w:rFonts w:hint="eastAsia" w:ascii="宋体" w:hAnsi="宋体" w:cs="仿宋_GB2312"/>
                <w:color w:val="000000" w:themeColor="text1"/>
                <w:sz w:val="24"/>
                <w:szCs w:val="24"/>
                <w:lang w:eastAsia="zh-CN"/>
                <w14:textFill>
                  <w14:solidFill>
                    <w14:schemeClr w14:val="tx1"/>
                  </w14:solidFill>
                </w14:textFill>
              </w:rPr>
              <w:t>年度</w:t>
            </w:r>
            <w:r>
              <w:rPr>
                <w:rFonts w:hint="eastAsia" w:ascii="宋体" w:hAnsi="宋体" w:eastAsia="仿宋_GB2312" w:cs="仿宋_GB2312"/>
                <w:color w:val="000000" w:themeColor="text1"/>
                <w:sz w:val="24"/>
                <w:szCs w:val="24"/>
                <w14:textFill>
                  <w14:solidFill>
                    <w14:schemeClr w14:val="tx1"/>
                  </w14:solidFill>
                </w14:textFill>
              </w:rPr>
              <w:t>平均工资薪金水平：</w:t>
            </w:r>
            <w:r>
              <w:rPr>
                <w:rFonts w:hint="eastAsia" w:cs="仿宋_GB2312"/>
                <w:color w:val="000000" w:themeColor="text1"/>
                <w:sz w:val="24"/>
                <w:szCs w:val="24"/>
                <w:lang w:eastAsia="zh-CN"/>
                <w14:textFill>
                  <w14:solidFill>
                    <w14:schemeClr w14:val="tx1"/>
                  </w14:solidFill>
                </w14:textFill>
              </w:rPr>
              <w:t xml:space="preserve">  </w:t>
            </w:r>
            <w:r>
              <w:rPr>
                <w:rFonts w:hint="eastAsia" w:ascii="宋体" w:hAnsi="宋体" w:eastAsia="仿宋_GB2312" w:cs="仿宋_GB2312"/>
                <w:color w:val="000000" w:themeColor="text1"/>
                <w:sz w:val="24"/>
                <w:szCs w:val="24"/>
                <w14:textFill>
                  <w14:solidFill>
                    <w14:schemeClr w14:val="tx1"/>
                  </w14:solidFill>
                </w14:textFill>
              </w:rPr>
              <w:t xml:space="preserve"> </w:t>
            </w:r>
            <w:r>
              <w:rPr>
                <w:rFonts w:hint="eastAsia" w:ascii="宋体" w:hAnsi="宋体" w:cs="仿宋_GB2312"/>
                <w:color w:val="000000" w:themeColor="text1"/>
                <w:sz w:val="24"/>
                <w:szCs w:val="24"/>
                <w:lang w:val="en-US" w:eastAsia="zh-CN"/>
                <w14:textFill>
                  <w14:solidFill>
                    <w14:schemeClr w14:val="tx1"/>
                  </w14:solidFill>
                </w14:textFill>
              </w:rPr>
              <w:t xml:space="preserve"> </w:t>
            </w:r>
            <w:r>
              <w:rPr>
                <w:rFonts w:hint="eastAsia" w:ascii="宋体" w:hAnsi="宋体" w:eastAsia="仿宋_GB2312" w:cs="仿宋_GB2312"/>
                <w:color w:val="000000" w:themeColor="text1"/>
                <w:sz w:val="24"/>
                <w:szCs w:val="24"/>
                <w14:textFill>
                  <w14:solidFill>
                    <w14:schemeClr w14:val="tx1"/>
                  </w14:solidFill>
                </w14:textFill>
              </w:rPr>
              <w:t>元／人。是否超过税务登</w:t>
            </w:r>
            <w:r>
              <w:rPr>
                <w:rFonts w:hint="eastAsia" w:ascii="宋体" w:hAnsi="宋体" w:eastAsia="仿宋_GB2312" w:cs="仿宋_GB2312"/>
                <w:color w:val="000000" w:themeColor="text1"/>
                <w14:textFill>
                  <w14:solidFill>
                    <w14:schemeClr w14:val="tx1"/>
                  </w14:solidFill>
                </w14:textFill>
              </w:rPr>
              <w:t>记所在地的地市级（含地市级）以上地区的同行业同类组织平均工资水平的两倍。  是口</w:t>
            </w:r>
            <w:r>
              <w:rPr>
                <w:rFonts w:hint="eastAsia" w:cs="仿宋_GB2312"/>
                <w:color w:val="000000" w:themeColor="text1"/>
                <w:lang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否口</w:t>
            </w:r>
          </w:p>
        </w:tc>
      </w:tr>
      <w:tr w14:paraId="5B47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10"/>
            <w:noWrap w:val="0"/>
            <w:vAlign w:val="center"/>
          </w:tcPr>
          <w:p w14:paraId="67D0AE04">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宋体" w:hAnsi="宋体" w:eastAsia="仿宋_GB2312" w:cs="仿宋_GB2312"/>
                <w:color w:val="000000" w:themeColor="text1"/>
                <w:lang w:val="en-US" w:eastAsia="zh-CN"/>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8</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当年新设立或登记口</w:t>
            </w:r>
            <w:r>
              <w:rPr>
                <w:rFonts w:hint="eastAsia" w:ascii="宋体" w:hAnsi="宋体" w:cs="仿宋_GB2312"/>
                <w:color w:val="000000" w:themeColor="text1"/>
                <w:lang w:val="en-US" w:eastAsia="zh-CN"/>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首次申请</w:t>
            </w:r>
            <w:r>
              <w:rPr>
                <w:rFonts w:hint="eastAsia" w:ascii="宋体" w:hAnsi="宋体" w:eastAsia="仿宋_GB2312" w:cs="仿宋_GB2312"/>
                <w:color w:val="000000" w:themeColor="text1"/>
                <w14:textFill>
                  <w14:solidFill>
                    <w14:schemeClr w14:val="tx1"/>
                  </w14:solidFill>
                </w14:textFill>
              </w:rPr>
              <w:t>口</w:t>
            </w:r>
            <w:r>
              <w:rPr>
                <w:rFonts w:hint="eastAsia" w:cs="仿宋_GB2312"/>
                <w:color w:val="000000" w:themeColor="text1"/>
                <w:lang w:val="en-US" w:eastAsia="zh-CN"/>
                <w14:textFill>
                  <w14:solidFill>
                    <w14:schemeClr w14:val="tx1"/>
                  </w14:solidFill>
                </w14:textFill>
              </w:rPr>
              <w:t xml:space="preserve">   </w:t>
            </w:r>
            <w:r>
              <w:rPr>
                <w:rFonts w:hint="eastAsia" w:ascii="宋体" w:hAnsi="宋体" w:cs="仿宋_GB2312"/>
                <w:color w:val="000000" w:themeColor="text1"/>
                <w:lang w:val="en-US" w:eastAsia="zh-CN"/>
                <w14:textFill>
                  <w14:solidFill>
                    <w14:schemeClr w14:val="tx1"/>
                  </w14:solidFill>
                </w14:textFill>
              </w:rPr>
              <w:t>有效期满复审申请</w:t>
            </w:r>
            <w:r>
              <w:rPr>
                <w:rFonts w:hint="eastAsia" w:ascii="宋体" w:hAnsi="宋体" w:eastAsia="仿宋_GB2312" w:cs="仿宋_GB2312"/>
                <w:color w:val="000000" w:themeColor="text1"/>
                <w14:textFill>
                  <w14:solidFill>
                    <w14:schemeClr w14:val="tx1"/>
                  </w14:solidFill>
                </w14:textFill>
              </w:rPr>
              <w:t>口</w:t>
            </w:r>
            <w:r>
              <w:rPr>
                <w:rFonts w:hint="eastAsia" w:ascii="宋体" w:hAnsi="宋体" w:cs="仿宋_GB2312"/>
                <w:color w:val="000000" w:themeColor="text1"/>
                <w:lang w:val="en-US" w:eastAsia="zh-CN"/>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 xml:space="preserve"> </w:t>
            </w:r>
            <w:r>
              <w:rPr>
                <w:rFonts w:hint="eastAsia" w:ascii="宋体" w:hAnsi="宋体" w:cs="仿宋_GB2312"/>
                <w:color w:val="000000" w:themeColor="text1"/>
                <w:lang w:val="en-US" w:eastAsia="zh-CN"/>
                <w14:textFill>
                  <w14:solidFill>
                    <w14:schemeClr w14:val="tx1"/>
                  </w14:solidFill>
                </w14:textFill>
              </w:rPr>
              <w:t>税务登记变更或组织章程变更</w:t>
            </w:r>
            <w:r>
              <w:rPr>
                <w:rFonts w:hint="eastAsia" w:ascii="宋体" w:hAnsi="宋体" w:eastAsia="仿宋_GB2312" w:cs="仿宋_GB2312"/>
                <w:color w:val="000000" w:themeColor="text1"/>
                <w14:textFill>
                  <w14:solidFill>
                    <w14:schemeClr w14:val="tx1"/>
                  </w14:solidFill>
                </w14:textFill>
              </w:rPr>
              <w:t>口</w:t>
            </w:r>
          </w:p>
        </w:tc>
      </w:tr>
      <w:tr w14:paraId="2BC4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10"/>
            <w:noWrap w:val="0"/>
            <w:vAlign w:val="center"/>
          </w:tcPr>
          <w:p w14:paraId="54DABD6A">
            <w:pPr>
              <w:jc w:val="both"/>
              <w:rPr>
                <w:rFonts w:hint="eastAsia" w:ascii="黑体" w:hAnsi="黑体" w:eastAsia="黑体" w:cs="黑体"/>
                <w:b w:val="0"/>
                <w:bCs/>
                <w:color w:val="000000" w:themeColor="text1"/>
                <w:sz w:val="24"/>
                <w14:textFill>
                  <w14:solidFill>
                    <w14:schemeClr w14:val="tx1"/>
                  </w14:solidFill>
                </w14:textFill>
              </w:rPr>
            </w:pPr>
            <w:r>
              <w:rPr>
                <w:rFonts w:hint="eastAsia" w:ascii="黑体" w:hAnsi="黑体" w:eastAsia="黑体" w:cs="黑体"/>
                <w:b w:val="0"/>
                <w:bCs/>
                <w:color w:val="000000" w:themeColor="text1"/>
                <w:sz w:val="24"/>
                <w14:textFill>
                  <w14:solidFill>
                    <w14:schemeClr w14:val="tx1"/>
                  </w14:solidFill>
                </w14:textFill>
              </w:rPr>
              <w:t>二、</w:t>
            </w:r>
            <w:r>
              <w:rPr>
                <w:rFonts w:hint="eastAsia" w:ascii="黑体" w:hAnsi="黑体" w:eastAsia="黑体" w:cs="黑体"/>
                <w:b w:val="0"/>
                <w:bCs/>
                <w:color w:val="000000" w:themeColor="text1"/>
                <w:sz w:val="24"/>
                <w:lang w:eastAsia="zh-CN"/>
                <w14:textFill>
                  <w14:solidFill>
                    <w14:schemeClr w14:val="tx1"/>
                  </w14:solidFill>
                </w14:textFill>
              </w:rPr>
              <w:t>申请</w:t>
            </w:r>
            <w:r>
              <w:rPr>
                <w:rFonts w:hint="eastAsia" w:ascii="黑体" w:hAnsi="黑体" w:eastAsia="黑体" w:cs="黑体"/>
                <w:b w:val="0"/>
                <w:bCs/>
                <w:color w:val="000000" w:themeColor="text1"/>
                <w:sz w:val="24"/>
                <w14:textFill>
                  <w14:solidFill>
                    <w14:schemeClr w14:val="tx1"/>
                  </w14:solidFill>
                </w14:textFill>
              </w:rPr>
              <w:t>单位收支基本情况：</w:t>
            </w:r>
          </w:p>
        </w:tc>
      </w:tr>
      <w:tr w14:paraId="0682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6" w:type="dxa"/>
            <w:gridSpan w:val="4"/>
            <w:vMerge w:val="restart"/>
            <w:noWrap w:val="0"/>
            <w:vAlign w:val="top"/>
          </w:tcPr>
          <w:p w14:paraId="10C8077C">
            <w:pPr>
              <w:pStyle w:val="6"/>
              <w:spacing w:line="353" w:lineRule="atLeas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1</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申请前一年度资金来源情况</w:t>
            </w:r>
          </w:p>
        </w:tc>
        <w:tc>
          <w:tcPr>
            <w:tcW w:w="3127" w:type="dxa"/>
            <w:gridSpan w:val="2"/>
            <w:noWrap w:val="0"/>
            <w:vAlign w:val="center"/>
          </w:tcPr>
          <w:p w14:paraId="7ECC15D2">
            <w:pPr>
              <w:pStyle w:val="6"/>
              <w:spacing w:line="353" w:lineRule="atLeast"/>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免税收入</w:t>
            </w:r>
          </w:p>
        </w:tc>
        <w:tc>
          <w:tcPr>
            <w:tcW w:w="1107" w:type="dxa"/>
            <w:gridSpan w:val="3"/>
            <w:noWrap w:val="0"/>
            <w:vAlign w:val="center"/>
          </w:tcPr>
          <w:p w14:paraId="4AB84707">
            <w:pPr>
              <w:pStyle w:val="6"/>
              <w:spacing w:line="353" w:lineRule="atLeast"/>
              <w:ind w:firstLine="480" w:firstLineChars="200"/>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元</w:t>
            </w:r>
          </w:p>
        </w:tc>
        <w:tc>
          <w:tcPr>
            <w:tcW w:w="1928" w:type="dxa"/>
            <w:noWrap w:val="0"/>
            <w:vAlign w:val="center"/>
          </w:tcPr>
          <w:p w14:paraId="40D4CBC6">
            <w:pPr>
              <w:pStyle w:val="6"/>
              <w:spacing w:line="353" w:lineRule="atLeast"/>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占比：</w:t>
            </w:r>
            <w:r>
              <w:rPr>
                <w:rFonts w:hint="eastAsia" w:cs="仿宋_GB2312"/>
                <w:color w:val="000000" w:themeColor="text1"/>
                <w:lang w:eastAsia="zh-CN"/>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w:t>
            </w:r>
          </w:p>
        </w:tc>
      </w:tr>
      <w:tr w14:paraId="4F83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6" w:type="dxa"/>
            <w:gridSpan w:val="4"/>
            <w:vMerge w:val="continue"/>
            <w:noWrap w:val="0"/>
            <w:vAlign w:val="top"/>
          </w:tcPr>
          <w:p w14:paraId="02432B1F">
            <w:pPr>
              <w:pStyle w:val="6"/>
              <w:spacing w:line="353" w:lineRule="atLeast"/>
              <w:rPr>
                <w:rFonts w:hint="eastAsia" w:ascii="宋体" w:hAnsi="宋体" w:eastAsia="仿宋_GB2312" w:cs="仿宋_GB2312"/>
                <w:color w:val="000000" w:themeColor="text1"/>
                <w14:textFill>
                  <w14:solidFill>
                    <w14:schemeClr w14:val="tx1"/>
                  </w14:solidFill>
                </w14:textFill>
              </w:rPr>
            </w:pPr>
          </w:p>
        </w:tc>
        <w:tc>
          <w:tcPr>
            <w:tcW w:w="3127" w:type="dxa"/>
            <w:gridSpan w:val="2"/>
            <w:noWrap w:val="0"/>
            <w:vAlign w:val="center"/>
          </w:tcPr>
          <w:p w14:paraId="1D34F048">
            <w:pPr>
              <w:pStyle w:val="6"/>
              <w:spacing w:line="353" w:lineRule="atLeast"/>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 xml:space="preserve">应税收入 </w:t>
            </w:r>
          </w:p>
        </w:tc>
        <w:tc>
          <w:tcPr>
            <w:tcW w:w="1107" w:type="dxa"/>
            <w:gridSpan w:val="3"/>
            <w:noWrap w:val="0"/>
            <w:vAlign w:val="center"/>
          </w:tcPr>
          <w:p w14:paraId="35EAA0FC">
            <w:pPr>
              <w:pStyle w:val="6"/>
              <w:spacing w:line="353" w:lineRule="atLeast"/>
              <w:ind w:firstLine="480" w:firstLineChars="200"/>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元</w:t>
            </w:r>
          </w:p>
        </w:tc>
        <w:tc>
          <w:tcPr>
            <w:tcW w:w="1928" w:type="dxa"/>
            <w:noWrap w:val="0"/>
            <w:vAlign w:val="center"/>
          </w:tcPr>
          <w:p w14:paraId="102FC780">
            <w:pPr>
              <w:pStyle w:val="6"/>
              <w:spacing w:line="353" w:lineRule="atLeast"/>
              <w:jc w:val="lef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占比：</w:t>
            </w:r>
            <w:r>
              <w:rPr>
                <w:rFonts w:hint="eastAsia" w:cs="仿宋_GB2312"/>
                <w:color w:val="000000" w:themeColor="text1"/>
                <w:lang w:eastAsia="zh-CN"/>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w:t>
            </w:r>
          </w:p>
        </w:tc>
      </w:tr>
      <w:tr w14:paraId="739A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6" w:type="dxa"/>
            <w:gridSpan w:val="4"/>
            <w:vMerge w:val="restart"/>
            <w:noWrap w:val="0"/>
            <w:vAlign w:val="top"/>
          </w:tcPr>
          <w:p w14:paraId="02D1F701">
            <w:pPr>
              <w:rPr>
                <w:rFonts w:hint="eastAsia" w:ascii="宋体" w:hAnsi="宋体" w:eastAsia="仿宋_GB2312" w:cs="仿宋_GB2312"/>
                <w:b/>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2</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eastAsia="仿宋_GB2312" w:cs="仿宋_GB2312"/>
                <w:color w:val="000000" w:themeColor="text1"/>
                <w:sz w:val="24"/>
                <w14:textFill>
                  <w14:solidFill>
                    <w14:schemeClr w14:val="tx1"/>
                  </w14:solidFill>
                </w14:textFill>
              </w:rPr>
              <w:t>申请前一年度支出情况</w:t>
            </w:r>
          </w:p>
        </w:tc>
        <w:tc>
          <w:tcPr>
            <w:tcW w:w="3127" w:type="dxa"/>
            <w:gridSpan w:val="2"/>
            <w:noWrap w:val="0"/>
            <w:vAlign w:val="center"/>
          </w:tcPr>
          <w:p w14:paraId="7958F261">
            <w:pPr>
              <w:jc w:val="left"/>
              <w:rPr>
                <w:rFonts w:hint="eastAsia" w:ascii="宋体" w:hAnsi="宋体" w:eastAsia="仿宋_GB2312" w:cs="仿宋_GB2312"/>
                <w:b/>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公益性／非营利性支出</w:t>
            </w:r>
          </w:p>
        </w:tc>
        <w:tc>
          <w:tcPr>
            <w:tcW w:w="1107" w:type="dxa"/>
            <w:gridSpan w:val="3"/>
            <w:noWrap w:val="0"/>
            <w:vAlign w:val="center"/>
          </w:tcPr>
          <w:p w14:paraId="020C6230">
            <w:pPr>
              <w:ind w:firstLine="480" w:firstLineChars="200"/>
              <w:jc w:val="left"/>
              <w:rPr>
                <w:rFonts w:hint="eastAsia" w:ascii="宋体" w:hAnsi="宋体" w:eastAsia="仿宋_GB2312" w:cs="仿宋_GB2312"/>
                <w:b/>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元</w:t>
            </w:r>
          </w:p>
        </w:tc>
        <w:tc>
          <w:tcPr>
            <w:tcW w:w="1928" w:type="dxa"/>
            <w:noWrap w:val="0"/>
            <w:vAlign w:val="center"/>
          </w:tcPr>
          <w:p w14:paraId="20D05BCB">
            <w:pPr>
              <w:jc w:val="left"/>
              <w:rPr>
                <w:rFonts w:hint="eastAsia" w:ascii="宋体" w:hAnsi="宋体" w:eastAsia="仿宋_GB2312" w:cs="仿宋_GB2312"/>
                <w:b/>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占比：</w:t>
            </w:r>
            <w:r>
              <w:rPr>
                <w:rFonts w:hint="eastAsia" w:cs="仿宋_GB2312"/>
                <w:color w:val="000000" w:themeColor="text1"/>
                <w:sz w:val="24"/>
                <w:lang w:eastAsia="zh-CN"/>
                <w14:textFill>
                  <w14:solidFill>
                    <w14:schemeClr w14:val="tx1"/>
                  </w14:solidFill>
                </w14:textFill>
              </w:rPr>
              <w:t xml:space="preserve">  </w:t>
            </w:r>
            <w:r>
              <w:rPr>
                <w:rFonts w:hint="eastAsia" w:ascii="宋体" w:hAnsi="宋体" w:eastAsia="仿宋_GB2312" w:cs="仿宋_GB2312"/>
                <w:color w:val="000000" w:themeColor="text1"/>
                <w:sz w:val="24"/>
                <w14:textFill>
                  <w14:solidFill>
                    <w14:schemeClr w14:val="tx1"/>
                  </w14:solidFill>
                </w14:textFill>
              </w:rPr>
              <w:t xml:space="preserve">  ％；</w:t>
            </w:r>
          </w:p>
        </w:tc>
      </w:tr>
      <w:tr w14:paraId="6745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6" w:type="dxa"/>
            <w:gridSpan w:val="4"/>
            <w:vMerge w:val="continue"/>
            <w:noWrap w:val="0"/>
            <w:vAlign w:val="top"/>
          </w:tcPr>
          <w:p w14:paraId="6839B8CD">
            <w:pPr>
              <w:rPr>
                <w:rFonts w:hint="eastAsia" w:ascii="宋体" w:hAnsi="宋体" w:eastAsia="仿宋_GB2312" w:cs="仿宋_GB2312"/>
                <w:color w:val="000000" w:themeColor="text1"/>
                <w:sz w:val="24"/>
                <w14:textFill>
                  <w14:solidFill>
                    <w14:schemeClr w14:val="tx1"/>
                  </w14:solidFill>
                </w14:textFill>
              </w:rPr>
            </w:pPr>
          </w:p>
        </w:tc>
        <w:tc>
          <w:tcPr>
            <w:tcW w:w="3127" w:type="dxa"/>
            <w:gridSpan w:val="2"/>
            <w:noWrap w:val="0"/>
            <w:vAlign w:val="center"/>
          </w:tcPr>
          <w:p w14:paraId="77A17EC9">
            <w:pPr>
              <w:jc w:val="left"/>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管理性支出</w:t>
            </w:r>
          </w:p>
        </w:tc>
        <w:tc>
          <w:tcPr>
            <w:tcW w:w="1107" w:type="dxa"/>
            <w:gridSpan w:val="3"/>
            <w:noWrap w:val="0"/>
            <w:vAlign w:val="center"/>
          </w:tcPr>
          <w:p w14:paraId="089B3D3C">
            <w:pPr>
              <w:ind w:firstLine="480" w:firstLineChars="200"/>
              <w:jc w:val="left"/>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元</w:t>
            </w:r>
          </w:p>
        </w:tc>
        <w:tc>
          <w:tcPr>
            <w:tcW w:w="1928" w:type="dxa"/>
            <w:noWrap w:val="0"/>
            <w:vAlign w:val="center"/>
          </w:tcPr>
          <w:p w14:paraId="7B61C8A4">
            <w:pPr>
              <w:ind w:left="12"/>
              <w:jc w:val="left"/>
              <w:rPr>
                <w:rFonts w:hint="eastAsia" w:ascii="宋体" w:hAnsi="宋体" w:eastAsia="仿宋_GB2312" w:cs="仿宋_GB2312"/>
                <w:color w:val="000000" w:themeColor="text1"/>
                <w:sz w:val="24"/>
                <w14:textFill>
                  <w14:solidFill>
                    <w14:schemeClr w14:val="tx1"/>
                  </w14:solidFill>
                </w14:textFill>
              </w:rPr>
            </w:pPr>
            <w:r>
              <w:rPr>
                <w:rFonts w:hint="eastAsia" w:ascii="宋体" w:hAnsi="宋体" w:eastAsia="仿宋_GB2312" w:cs="仿宋_GB2312"/>
                <w:color w:val="000000" w:themeColor="text1"/>
                <w:sz w:val="24"/>
                <w14:textFill>
                  <w14:solidFill>
                    <w14:schemeClr w14:val="tx1"/>
                  </w14:solidFill>
                </w14:textFill>
              </w:rPr>
              <w:t>占比：</w:t>
            </w:r>
            <w:r>
              <w:rPr>
                <w:rFonts w:hint="eastAsia" w:cs="仿宋_GB2312"/>
                <w:color w:val="000000" w:themeColor="text1"/>
                <w:sz w:val="24"/>
                <w:lang w:eastAsia="zh-CN"/>
                <w14:textFill>
                  <w14:solidFill>
                    <w14:schemeClr w14:val="tx1"/>
                  </w14:solidFill>
                </w14:textFill>
              </w:rPr>
              <w:t xml:space="preserve">  </w:t>
            </w:r>
            <w:r>
              <w:rPr>
                <w:rFonts w:hint="eastAsia" w:cs="仿宋_GB2312"/>
                <w:color w:val="000000" w:themeColor="text1"/>
                <w:sz w:val="24"/>
                <w:lang w:val="en-US" w:eastAsia="zh-CN"/>
                <w14:textFill>
                  <w14:solidFill>
                    <w14:schemeClr w14:val="tx1"/>
                  </w14:solidFill>
                </w14:textFill>
              </w:rPr>
              <w:t xml:space="preserve"> </w:t>
            </w:r>
            <w:r>
              <w:rPr>
                <w:rFonts w:hint="eastAsia" w:ascii="宋体" w:hAnsi="宋体" w:eastAsia="仿宋_GB2312" w:cs="仿宋_GB2312"/>
                <w:color w:val="000000" w:themeColor="text1"/>
                <w:sz w:val="24"/>
                <w14:textFill>
                  <w14:solidFill>
                    <w14:schemeClr w14:val="tx1"/>
                  </w14:solidFill>
                </w14:textFill>
              </w:rPr>
              <w:t xml:space="preserve"> ％。</w:t>
            </w:r>
          </w:p>
        </w:tc>
      </w:tr>
      <w:tr w14:paraId="6BBC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10"/>
            <w:noWrap w:val="0"/>
            <w:vAlign w:val="center"/>
          </w:tcPr>
          <w:p w14:paraId="57B058C5">
            <w:pPr>
              <w:jc w:val="both"/>
              <w:rPr>
                <w:rFonts w:hint="eastAsia" w:ascii="黑体" w:hAnsi="黑体" w:eastAsia="黑体" w:cs="黑体"/>
                <w:b w:val="0"/>
                <w:bCs/>
                <w:color w:val="000000" w:themeColor="text1"/>
                <w:sz w:val="24"/>
                <w14:textFill>
                  <w14:solidFill>
                    <w14:schemeClr w14:val="tx1"/>
                  </w14:solidFill>
                </w14:textFill>
              </w:rPr>
            </w:pPr>
            <w:r>
              <w:rPr>
                <w:rFonts w:hint="eastAsia" w:ascii="黑体" w:hAnsi="黑体" w:eastAsia="黑体" w:cs="黑体"/>
                <w:b w:val="0"/>
                <w:bCs/>
                <w:color w:val="000000" w:themeColor="text1"/>
                <w:sz w:val="24"/>
                <w14:textFill>
                  <w14:solidFill>
                    <w14:schemeClr w14:val="tx1"/>
                  </w14:solidFill>
                </w14:textFill>
              </w:rPr>
              <w:t>三、附列资料：</w:t>
            </w:r>
          </w:p>
        </w:tc>
      </w:tr>
      <w:tr w14:paraId="75FC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10"/>
            <w:noWrap w:val="0"/>
            <w:vAlign w:val="center"/>
          </w:tcPr>
          <w:p w14:paraId="52797ACC">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1</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事业单位、社会团体、基金会、社会服务机构的组织章程或宗教活动场所、宗教院校的管理制度。</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有口</w:t>
            </w:r>
            <w:r>
              <w:rPr>
                <w:rFonts w:hint="eastAsia" w:cs="仿宋_GB2312"/>
                <w:color w:val="000000" w:themeColor="text1"/>
                <w:lang w:eastAsia="zh-CN"/>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无口</w:t>
            </w:r>
          </w:p>
        </w:tc>
      </w:tr>
      <w:tr w14:paraId="6C03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10"/>
            <w:noWrap w:val="0"/>
            <w:vAlign w:val="center"/>
          </w:tcPr>
          <w:p w14:paraId="1F25F19C">
            <w:pPr>
              <w:pStyle w:val="6"/>
              <w:keepNext w:val="0"/>
              <w:keepLines w:val="0"/>
              <w:pageBreakBefore w:val="0"/>
              <w:widowControl w:val="0"/>
              <w:kinsoku/>
              <w:wordWrap/>
              <w:overflowPunct/>
              <w:topLinePunct w:val="0"/>
              <w:autoSpaceDE/>
              <w:autoSpaceDN/>
              <w:bidi w:val="0"/>
              <w:adjustRightInd/>
              <w:snapToGrid/>
              <w:spacing w:beforeAutospacing="0" w:afterAutospacing="0" w:line="353" w:lineRule="atLeast"/>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2</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上一年度的资金来源及使用情况、公益活动和非营利活动的明细情况。</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有口</w:t>
            </w:r>
            <w:r>
              <w:rPr>
                <w:rFonts w:hint="eastAsia" w:cs="仿宋_GB2312"/>
                <w:color w:val="000000" w:themeColor="text1"/>
                <w:lang w:eastAsia="zh-CN"/>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 xml:space="preserve"> </w:t>
            </w:r>
            <w:r>
              <w:rPr>
                <w:rFonts w:hint="eastAsia" w:cs="仿宋_GB2312"/>
                <w:color w:val="000000" w:themeColor="text1"/>
                <w:lang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无口</w:t>
            </w:r>
          </w:p>
        </w:tc>
      </w:tr>
      <w:tr w14:paraId="7496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638" w:type="dxa"/>
            <w:gridSpan w:val="10"/>
            <w:noWrap w:val="0"/>
            <w:vAlign w:val="center"/>
          </w:tcPr>
          <w:p w14:paraId="7CF774B0">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3</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 xml:space="preserve">上一年度的工资薪金情况专项报告，包括薪酬制度、工作人员整体平均工资薪金水平、工资福利占总支出比例、重要人员工资薪金信息（至少包括工资薪金水平排名前10的人员）。 </w:t>
            </w:r>
          </w:p>
          <w:p w14:paraId="3D3F5700">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有口</w:t>
            </w:r>
            <w:r>
              <w:rPr>
                <w:rFonts w:hint="eastAsia" w:cs="仿宋_GB2312"/>
                <w:color w:val="000000" w:themeColor="text1"/>
                <w:lang w:eastAsia="zh-CN"/>
                <w14:textFill>
                  <w14:solidFill>
                    <w14:schemeClr w14:val="tx1"/>
                  </w14:solidFill>
                </w14:textFill>
              </w:rPr>
              <w:t xml:space="preserve">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无口</w:t>
            </w:r>
          </w:p>
        </w:tc>
      </w:tr>
      <w:tr w14:paraId="29D8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10"/>
            <w:noWrap w:val="0"/>
            <w:vAlign w:val="center"/>
          </w:tcPr>
          <w:p w14:paraId="3C866F4C">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53" w:lineRule="atLeast"/>
              <w:ind w:right="0" w:rightChars="0"/>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4.</w:t>
            </w:r>
            <w:r>
              <w:rPr>
                <w:rFonts w:hint="eastAsia" w:ascii="宋体" w:hAnsi="宋体" w:eastAsia="仿宋_GB2312" w:cs="仿宋_GB2312"/>
                <w:color w:val="000000" w:themeColor="text1"/>
                <w14:textFill>
                  <w14:solidFill>
                    <w14:schemeClr w14:val="tx1"/>
                  </w14:solidFill>
                </w14:textFill>
              </w:rPr>
              <w:t>具有资质的中介机构鉴证的</w:t>
            </w:r>
            <w:r>
              <w:rPr>
                <w:rFonts w:hint="eastAsia" w:ascii="宋体" w:hAnsi="宋体" w:cs="仿宋_GB2312"/>
                <w:color w:val="000000" w:themeColor="text1"/>
                <w:lang w:eastAsia="zh-CN"/>
                <w14:textFill>
                  <w14:solidFill>
                    <w14:schemeClr w14:val="tx1"/>
                  </w14:solidFill>
                </w14:textFill>
              </w:rPr>
              <w:t>上一年度的</w:t>
            </w:r>
            <w:r>
              <w:rPr>
                <w:rFonts w:hint="eastAsia" w:ascii="宋体" w:hAnsi="宋体" w:eastAsia="仿宋_GB2312" w:cs="仿宋_GB2312"/>
                <w:color w:val="000000" w:themeColor="text1"/>
                <w14:textFill>
                  <w14:solidFill>
                    <w14:schemeClr w14:val="tx1"/>
                  </w14:solidFill>
                </w14:textFill>
              </w:rPr>
              <w:t>财务报表和审计报告。</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有口</w:t>
            </w:r>
            <w:r>
              <w:rPr>
                <w:rFonts w:hint="eastAsia" w:cs="仿宋_GB2312"/>
                <w:color w:val="000000" w:themeColor="text1"/>
                <w:lang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无口</w:t>
            </w:r>
          </w:p>
        </w:tc>
      </w:tr>
      <w:tr w14:paraId="4BB3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638" w:type="dxa"/>
            <w:gridSpan w:val="10"/>
            <w:noWrap w:val="0"/>
            <w:vAlign w:val="center"/>
          </w:tcPr>
          <w:p w14:paraId="1BDCAAA1">
            <w:pPr>
              <w:pStyle w:val="6"/>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5</w:t>
            </w:r>
            <w:r>
              <w:rPr>
                <w:rFonts w:hint="eastAsia" w:ascii="宋体" w:hAnsi="宋体" w:cs="仿宋_GB2312"/>
                <w:color w:val="000000" w:themeColor="text1"/>
                <w:lang w:eastAsia="zh-CN"/>
                <w14:textFill>
                  <w14:solidFill>
                    <w14:schemeClr w14:val="tx1"/>
                  </w14:solidFill>
                </w14:textFill>
              </w:rPr>
              <w:t>.</w:t>
            </w:r>
            <w:r>
              <w:rPr>
                <w:rFonts w:hint="eastAsia" w:ascii="宋体" w:hAnsi="宋体" w:eastAsia="仿宋_GB2312" w:cs="仿宋_GB2312"/>
                <w:color w:val="000000" w:themeColor="text1"/>
                <w:spacing w:val="0"/>
                <w:sz w:val="24"/>
                <w14:textFill>
                  <w14:solidFill>
                    <w14:schemeClr w14:val="tx1"/>
                  </w14:solidFill>
                </w14:textFill>
              </w:rPr>
              <w:t>登记管理机关出具的事业单位、社会团体、基金会、社会服务机构、宗教活动场所、宗教院校上一年度符合相关法律法规和国家政策的事业发展情况或非营利活动的材料。  有口</w:t>
            </w:r>
            <w:r>
              <w:rPr>
                <w:rFonts w:hint="eastAsia" w:cs="仿宋_GB2312"/>
                <w:color w:val="000000" w:themeColor="text1"/>
                <w:spacing w:val="0"/>
                <w:sz w:val="24"/>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sz w:val="24"/>
                <w14:textFill>
                  <w14:solidFill>
                    <w14:schemeClr w14:val="tx1"/>
                  </w14:solidFill>
                </w14:textFill>
              </w:rPr>
              <w:t xml:space="preserve"> 无口</w:t>
            </w:r>
          </w:p>
        </w:tc>
      </w:tr>
      <w:tr w14:paraId="1ACF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9638" w:type="dxa"/>
            <w:gridSpan w:val="10"/>
            <w:noWrap w:val="0"/>
            <w:vAlign w:val="top"/>
          </w:tcPr>
          <w:p w14:paraId="31F7DF9A">
            <w:pPr>
              <w:pStyle w:val="6"/>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仿宋_GB2312" w:cs="仿宋_GB2312"/>
                <w:color w:val="000000" w:themeColor="text1"/>
                <w:lang w:eastAsia="zh-CN"/>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声明：此表</w:t>
            </w:r>
            <w:r>
              <w:rPr>
                <w:rFonts w:hint="eastAsia" w:ascii="宋体" w:hAnsi="宋体" w:cs="仿宋_GB2312"/>
                <w:color w:val="000000" w:themeColor="text1"/>
                <w:lang w:eastAsia="zh-CN"/>
                <w14:textFill>
                  <w14:solidFill>
                    <w14:schemeClr w14:val="tx1"/>
                  </w14:solidFill>
                </w14:textFill>
              </w:rPr>
              <w:t>是根据国家税收法律法规及相关规定填报的，本单位对填报内容及提交资料的真实性、可靠性、完整性负责。</w:t>
            </w:r>
          </w:p>
          <w:p w14:paraId="34219940">
            <w:pPr>
              <w:pStyle w:val="6"/>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 xml:space="preserve">  </w:t>
            </w:r>
          </w:p>
          <w:p w14:paraId="3D1B728B">
            <w:pPr>
              <w:pStyle w:val="6"/>
              <w:wordWrap w:val="0"/>
              <w:spacing w:line="353" w:lineRule="atLeast"/>
              <w:ind w:right="420"/>
              <w:jc w:val="righ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 xml:space="preserve">     </w:t>
            </w:r>
          </w:p>
          <w:p w14:paraId="2CC0BF44">
            <w:pPr>
              <w:pStyle w:val="6"/>
              <w:wordWrap w:val="0"/>
              <w:spacing w:line="353" w:lineRule="atLeast"/>
              <w:ind w:right="420"/>
              <w:jc w:val="right"/>
              <w:rPr>
                <w:rFonts w:hint="eastAsia"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 xml:space="preserve">     </w:t>
            </w: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单位（签章）         </w:t>
            </w:r>
          </w:p>
          <w:p w14:paraId="613D24D6">
            <w:pPr>
              <w:pStyle w:val="6"/>
              <w:spacing w:line="353" w:lineRule="atLeast"/>
              <w:ind w:right="420"/>
              <w:jc w:val="right"/>
              <w:rPr>
                <w:rFonts w:hint="eastAsia" w:ascii="宋体" w:hAnsi="宋体" w:eastAsia="仿宋_GB2312" w:cs="仿宋_GB2312"/>
                <w:color w:val="000000" w:themeColor="text1"/>
                <w:lang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年 </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月</w:t>
            </w:r>
            <w:r>
              <w:rPr>
                <w:rFonts w:hint="eastAsia" w:cs="仿宋_GB2312"/>
                <w:color w:val="000000" w:themeColor="text1"/>
                <w:lang w:val="en-US" w:eastAsia="zh-CN"/>
                <w14:textFill>
                  <w14:solidFill>
                    <w14:schemeClr w14:val="tx1"/>
                  </w14:solidFill>
                </w14:textFill>
              </w:rPr>
              <w:t xml:space="preserve">  </w:t>
            </w:r>
            <w:r>
              <w:rPr>
                <w:rFonts w:hint="eastAsia" w:ascii="宋体" w:hAnsi="宋体" w:eastAsia="仿宋_GB2312" w:cs="仿宋_GB2312"/>
                <w:color w:val="000000" w:themeColor="text1"/>
                <w14:textFill>
                  <w14:solidFill>
                    <w14:schemeClr w14:val="tx1"/>
                  </w14:solidFill>
                </w14:textFill>
              </w:rPr>
              <w:t xml:space="preserve">  日</w:t>
            </w:r>
            <w:r>
              <w:rPr>
                <w:rFonts w:hint="eastAsia" w:cs="仿宋_GB2312"/>
                <w:color w:val="000000" w:themeColor="text1"/>
                <w:lang w:eastAsia="zh-CN"/>
                <w14:textFill>
                  <w14:solidFill>
                    <w14:schemeClr w14:val="tx1"/>
                  </w14:solidFill>
                </w14:textFill>
              </w:rPr>
              <w:t xml:space="preserve">          </w:t>
            </w:r>
          </w:p>
        </w:tc>
      </w:tr>
    </w:tbl>
    <w:p w14:paraId="5EF90AEA">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宋体" w:hAnsi="宋体" w:cs="仿宋_GB2312"/>
          <w:color w:val="000000"/>
          <w:sz w:val="32"/>
          <w:szCs w:val="32"/>
          <w:lang w:val="en-US" w:eastAsia="zh-CN"/>
        </w:rPr>
      </w:pPr>
      <w:bookmarkStart w:id="0" w:name="_GoBack"/>
      <w:bookmarkEnd w:id="0"/>
    </w:p>
    <w:sectPr>
      <w:footerReference r:id="rId3" w:type="default"/>
      <w:pgSz w:w="11906" w:h="16838"/>
      <w:pgMar w:top="1984" w:right="1587" w:bottom="1984" w:left="1587" w:header="851" w:footer="1587" w:gutter="0"/>
      <w:pgNumType w:fmt="decimal" w:start="1"/>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86E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F48FA"/>
    <w:rsid w:val="006C11EF"/>
    <w:rsid w:val="00B90505"/>
    <w:rsid w:val="03181021"/>
    <w:rsid w:val="078D0D85"/>
    <w:rsid w:val="079106EB"/>
    <w:rsid w:val="0803722C"/>
    <w:rsid w:val="086159A4"/>
    <w:rsid w:val="08B32E54"/>
    <w:rsid w:val="097A2C1D"/>
    <w:rsid w:val="0AAD38DA"/>
    <w:rsid w:val="0B325FCD"/>
    <w:rsid w:val="0BEF678A"/>
    <w:rsid w:val="0C0753B5"/>
    <w:rsid w:val="0C545261"/>
    <w:rsid w:val="0DEB17F3"/>
    <w:rsid w:val="10AA50D9"/>
    <w:rsid w:val="115C2880"/>
    <w:rsid w:val="11772004"/>
    <w:rsid w:val="11CF6163"/>
    <w:rsid w:val="122049AD"/>
    <w:rsid w:val="129973A7"/>
    <w:rsid w:val="13474EB4"/>
    <w:rsid w:val="135C315C"/>
    <w:rsid w:val="168F033F"/>
    <w:rsid w:val="16BB17C9"/>
    <w:rsid w:val="17F65A97"/>
    <w:rsid w:val="181A631C"/>
    <w:rsid w:val="18335ADB"/>
    <w:rsid w:val="19FE0205"/>
    <w:rsid w:val="1AAD78D2"/>
    <w:rsid w:val="1CA01BE9"/>
    <w:rsid w:val="1DEB2086"/>
    <w:rsid w:val="1E976529"/>
    <w:rsid w:val="20146634"/>
    <w:rsid w:val="20AD1BDE"/>
    <w:rsid w:val="20F31F99"/>
    <w:rsid w:val="22155CCF"/>
    <w:rsid w:val="23CA0C85"/>
    <w:rsid w:val="295638A8"/>
    <w:rsid w:val="2AD03A9F"/>
    <w:rsid w:val="2AFF40F2"/>
    <w:rsid w:val="2D4A53CB"/>
    <w:rsid w:val="2DB856CA"/>
    <w:rsid w:val="2F8864C6"/>
    <w:rsid w:val="2FE7145A"/>
    <w:rsid w:val="30F511A1"/>
    <w:rsid w:val="32AC3044"/>
    <w:rsid w:val="34576844"/>
    <w:rsid w:val="356E2833"/>
    <w:rsid w:val="366E712E"/>
    <w:rsid w:val="367566EC"/>
    <w:rsid w:val="38B43B9F"/>
    <w:rsid w:val="3AFF57DB"/>
    <w:rsid w:val="3C7D2DE3"/>
    <w:rsid w:val="3CAF48FA"/>
    <w:rsid w:val="3D6214FA"/>
    <w:rsid w:val="3DF5321B"/>
    <w:rsid w:val="3E77795C"/>
    <w:rsid w:val="3FF73B50"/>
    <w:rsid w:val="409F7078"/>
    <w:rsid w:val="41B058EC"/>
    <w:rsid w:val="423A1AC9"/>
    <w:rsid w:val="42664196"/>
    <w:rsid w:val="42E973FB"/>
    <w:rsid w:val="42F81ED3"/>
    <w:rsid w:val="43D8569B"/>
    <w:rsid w:val="467F7A1A"/>
    <w:rsid w:val="485456B3"/>
    <w:rsid w:val="4A4D17A2"/>
    <w:rsid w:val="4BB0240E"/>
    <w:rsid w:val="4C1205F2"/>
    <w:rsid w:val="4C2A0F65"/>
    <w:rsid w:val="4D6802F7"/>
    <w:rsid w:val="4D686582"/>
    <w:rsid w:val="4FEA008E"/>
    <w:rsid w:val="505226DD"/>
    <w:rsid w:val="521C3DA8"/>
    <w:rsid w:val="54047A1F"/>
    <w:rsid w:val="54B74BE6"/>
    <w:rsid w:val="553D3F40"/>
    <w:rsid w:val="59110EAE"/>
    <w:rsid w:val="5A753B98"/>
    <w:rsid w:val="5B41694B"/>
    <w:rsid w:val="5CC47ABE"/>
    <w:rsid w:val="5F6F6FE9"/>
    <w:rsid w:val="608A7377"/>
    <w:rsid w:val="60926D37"/>
    <w:rsid w:val="637F43C1"/>
    <w:rsid w:val="658D7132"/>
    <w:rsid w:val="67580E61"/>
    <w:rsid w:val="68ED283F"/>
    <w:rsid w:val="69024B11"/>
    <w:rsid w:val="69164818"/>
    <w:rsid w:val="699973C5"/>
    <w:rsid w:val="6B413622"/>
    <w:rsid w:val="6B971C7B"/>
    <w:rsid w:val="6CFE726C"/>
    <w:rsid w:val="70884AA1"/>
    <w:rsid w:val="717F331E"/>
    <w:rsid w:val="71A4782E"/>
    <w:rsid w:val="71B83E72"/>
    <w:rsid w:val="72462175"/>
    <w:rsid w:val="73B55569"/>
    <w:rsid w:val="73B662AA"/>
    <w:rsid w:val="756B5481"/>
    <w:rsid w:val="772009EB"/>
    <w:rsid w:val="79B75A67"/>
    <w:rsid w:val="7BE1342B"/>
    <w:rsid w:val="7CD37AF4"/>
    <w:rsid w:val="7CF53F13"/>
    <w:rsid w:val="7DBA06D7"/>
    <w:rsid w:val="7DCE53A2"/>
    <w:rsid w:val="7DE5412E"/>
    <w:rsid w:val="7EBB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color w:val="000000" w:themeColor="text1"/>
      <w:kern w:val="2"/>
      <w:sz w:val="32"/>
      <w:szCs w:val="24"/>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0" w:firstLineChar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_Style 7"/>
    <w:basedOn w:val="1"/>
    <w:next w:val="1"/>
    <w:qFormat/>
    <w:uiPriority w:val="0"/>
    <w:pPr>
      <w:pBdr>
        <w:bottom w:val="single" w:color="auto" w:sz="6" w:space="1"/>
      </w:pBdr>
      <w:jc w:val="center"/>
    </w:pPr>
    <w:rPr>
      <w:rFonts w:ascii="Arial" w:eastAsia="宋体"/>
      <w:vanish/>
      <w:sz w:val="16"/>
    </w:rPr>
  </w:style>
  <w:style w:type="paragraph" w:customStyle="1" w:styleId="12">
    <w:name w:val="_Style 8"/>
    <w:basedOn w:val="1"/>
    <w:next w:val="1"/>
    <w:qFormat/>
    <w:uiPriority w:val="0"/>
    <w:pPr>
      <w:pBdr>
        <w:top w:val="single" w:color="auto" w:sz="6" w:space="1"/>
      </w:pBdr>
      <w:jc w:val="center"/>
    </w:pPr>
    <w:rPr>
      <w:rFonts w:ascii="Arial" w:eastAsia="宋体"/>
      <w:vanish/>
      <w:sz w:val="16"/>
    </w:rPr>
  </w:style>
  <w:style w:type="paragraph" w:customStyle="1" w:styleId="13">
    <w:name w:val="抄 送"/>
    <w:basedOn w:val="1"/>
    <w:qFormat/>
    <w:uiPriority w:val="0"/>
    <w:pPr>
      <w:framePr w:wrap="notBeside" w:vAnchor="margin" w:hAnchor="margin" w:yAlign="bottom"/>
    </w:pPr>
    <w:rPr>
      <w:rFonts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3021</Words>
  <Characters>3156</Characters>
  <Lines>0</Lines>
  <Paragraphs>0</Paragraphs>
  <TotalTime>1</TotalTime>
  <ScaleCrop>false</ScaleCrop>
  <LinksUpToDate>false</LinksUpToDate>
  <CharactersWithSpaces>3352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2025-02-18T07:43:00Z</dcterms:created>
  <dc:creator>w</dc:creator>
  <cp:lastModifiedBy>ZLaiyanm</cp:lastModifiedBy>
  <cp:lastPrinted>2025-04-01T08:53:00Z</cp:lastPrinted>
  <dcterms:modified xsi:type="dcterms:W3CDTF">2025-04-11T11:32:24Z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80942B6E2FF64532AEC30945A11FB20C_11</vt:lpwstr>
  </property>
  <property fmtid="{D5CDD505-2E9C-101B-9397-08002B2CF9AE}" pid="4" name="KSOTemplateDocerSaveRecord">
    <vt:lpwstr>eyJoZGlkIjoiODViY2JkMjU3NGYzZTEwMzZmMGFkZWViYmNkYWU3NDIiLCJ1c2VySWQiOiI0ODIyMDgyMDAifQ==</vt:lpwstr>
  </property>
</Properties>
</file>