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国家税务总局武汉市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黄陂区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税务局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outlineLvl w:val="0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政府信息公开工作年度报告</w:t>
      </w:r>
    </w:p>
    <w:p>
      <w:pPr>
        <w:pStyle w:val="4"/>
        <w:widowControl/>
        <w:spacing w:line="360" w:lineRule="auto"/>
        <w:ind w:firstLine="640" w:firstLineChars="200"/>
        <w:jc w:val="both"/>
        <w:rPr>
          <w:rFonts w:ascii="黑体" w:hAnsi="黑体" w:eastAsia="黑体" w:cs="黑体"/>
          <w:color w:val="333333"/>
          <w:sz w:val="32"/>
          <w:szCs w:val="32"/>
        </w:rPr>
      </w:pPr>
    </w:p>
    <w:p>
      <w:pPr>
        <w:pStyle w:val="4"/>
        <w:widowControl/>
        <w:spacing w:line="360" w:lineRule="auto"/>
        <w:ind w:firstLine="640" w:firstLineChars="200"/>
        <w:jc w:val="both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一、总体情况</w:t>
      </w:r>
    </w:p>
    <w:p>
      <w:pPr>
        <w:widowControl/>
        <w:spacing w:line="360" w:lineRule="auto"/>
        <w:ind w:firstLine="645"/>
        <w:jc w:val="left"/>
        <w:rPr>
          <w:rFonts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202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年度，我局党委对政府信息公开工作高度重视，把政府信息公开工作列入重要议事日程。定期或不定期召开会议，听取情况汇报，细化工作措施，有力促进了全局信息公开工作的顺利开展。</w:t>
      </w:r>
    </w:p>
    <w:p>
      <w:pPr>
        <w:widowControl/>
        <w:spacing w:line="360" w:lineRule="auto"/>
        <w:ind w:firstLine="645"/>
        <w:jc w:val="left"/>
        <w:rPr>
          <w:rFonts w:ascii="仿宋_GB2312" w:hAnsi="微软雅黑" w:eastAsia="仿宋_GB2312" w:cs="宋体"/>
          <w:kern w:val="0"/>
          <w:sz w:val="32"/>
          <w:szCs w:val="32"/>
          <w:highlight w:val="yellow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highlight w:val="none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highlight w:val="none"/>
        </w:rPr>
        <w:t>积极推进主动公开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highlight w:val="none"/>
        </w:rPr>
        <w:t>优化税务服务生态。</w:t>
      </w:r>
      <w:r>
        <w:rPr>
          <w:rFonts w:hint="eastAsia" w:ascii="仿宋_GB2312" w:hAnsi="微软雅黑" w:eastAsia="仿宋_GB2312" w:cs="宋体"/>
          <w:b/>
          <w:bCs/>
          <w:kern w:val="0"/>
          <w:sz w:val="32"/>
          <w:szCs w:val="32"/>
          <w:highlight w:val="none"/>
        </w:rPr>
        <w:t>一是及时透明</w:t>
      </w:r>
      <w:r>
        <w:rPr>
          <w:rFonts w:hint="eastAsia" w:ascii="仿宋_GB2312" w:hAnsi="微软雅黑" w:eastAsia="仿宋_GB2312" w:cs="宋体"/>
          <w:b/>
          <w:bCs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微软雅黑" w:eastAsia="仿宋_GB2312" w:cs="宋体"/>
          <w:b/>
          <w:bCs/>
          <w:kern w:val="0"/>
          <w:sz w:val="32"/>
          <w:szCs w:val="32"/>
          <w:highlight w:val="none"/>
        </w:rPr>
        <w:t>精准到位</w:t>
      </w:r>
      <w:r>
        <w:rPr>
          <w:rFonts w:hint="eastAsia" w:ascii="仿宋_GB2312" w:hAnsi="微软雅黑" w:eastAsia="仿宋_GB2312" w:cs="宋体"/>
          <w:b/>
          <w:bCs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微软雅黑" w:eastAsia="仿宋_GB2312" w:cs="宋体"/>
          <w:b/>
          <w:bCs/>
          <w:kern w:val="0"/>
          <w:sz w:val="32"/>
          <w:szCs w:val="32"/>
          <w:highlight w:val="none"/>
        </w:rPr>
        <w:t>做好涉税信息主动公开。</w:t>
      </w:r>
      <w:r>
        <w:rPr>
          <w:rFonts w:hint="eastAsia" w:ascii="仿宋_GB2312" w:hAnsi="微软雅黑" w:eastAsia="仿宋_GB2312" w:cs="宋体"/>
          <w:kern w:val="0"/>
          <w:sz w:val="32"/>
          <w:szCs w:val="32"/>
          <w:highlight w:val="none"/>
        </w:rPr>
        <w:t>对于新获取的涉税信息，但凡涉及公共利益、公众权益，引发社会关切且需广泛知晓的，均严格遵循依法、全面、准确、及时的原则予以公开。通过搭建高效的信息公开机制，确保纳税人及社会各界能第一时间获取关键涉税资讯，助力市场主体及时把握政策动向，做出合理决策。</w:t>
      </w:r>
      <w:r>
        <w:rPr>
          <w:rFonts w:hint="eastAsia" w:ascii="仿宋_GB2312" w:hAnsi="微软雅黑" w:eastAsia="仿宋_GB2312" w:cs="宋体"/>
          <w:b/>
          <w:bCs/>
          <w:kern w:val="0"/>
          <w:sz w:val="32"/>
          <w:szCs w:val="32"/>
          <w:highlight w:val="none"/>
        </w:rPr>
        <w:t>二是多管齐下</w:t>
      </w:r>
      <w:r>
        <w:rPr>
          <w:rFonts w:hint="eastAsia" w:ascii="仿宋_GB2312" w:hAnsi="微软雅黑" w:eastAsia="仿宋_GB2312" w:cs="宋体"/>
          <w:b/>
          <w:bCs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微软雅黑" w:eastAsia="仿宋_GB2312" w:cs="宋体"/>
          <w:b/>
          <w:bCs/>
          <w:kern w:val="0"/>
          <w:sz w:val="32"/>
          <w:szCs w:val="32"/>
          <w:highlight w:val="none"/>
        </w:rPr>
        <w:t>营造氛围</w:t>
      </w:r>
      <w:r>
        <w:rPr>
          <w:rFonts w:hint="eastAsia" w:ascii="仿宋_GB2312" w:hAnsi="微软雅黑" w:eastAsia="仿宋_GB2312" w:cs="宋体"/>
          <w:b/>
          <w:bCs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微软雅黑" w:eastAsia="仿宋_GB2312" w:cs="宋体"/>
          <w:b/>
          <w:bCs/>
          <w:kern w:val="0"/>
          <w:sz w:val="32"/>
          <w:szCs w:val="32"/>
          <w:highlight w:val="none"/>
        </w:rPr>
        <w:t>强化社会宣传</w:t>
      </w:r>
      <w:r>
        <w:rPr>
          <w:rFonts w:hint="eastAsia" w:ascii="仿宋_GB2312" w:hAnsi="微软雅黑" w:eastAsia="仿宋_GB2312" w:cs="宋体"/>
          <w:b/>
          <w:bCs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微软雅黑" w:eastAsia="仿宋_GB2312" w:cs="宋体"/>
          <w:kern w:val="0"/>
          <w:sz w:val="32"/>
          <w:szCs w:val="32"/>
          <w:highlight w:val="none"/>
        </w:rPr>
        <w:t>今年以来，我局充分利用“税收宣传月”、“中小企业服务月” 、“便民办税春风行动”等重要契机，依托办税服务厅显示屏、线上平台推送、线下咨询服务等多元渠道，综合运用悬挂条幅、发放宣传资料、制作信息二维码等形式，开展政府信息公开集中宣传。在</w:t>
      </w:r>
      <w:r>
        <w:rPr>
          <w:rFonts w:hint="eastAsia" w:ascii="仿宋_GB2312" w:hAnsi="微软雅黑" w:eastAsia="仿宋_GB2312" w:cs="宋体"/>
          <w:kern w:val="0"/>
          <w:sz w:val="32"/>
          <w:szCs w:val="32"/>
          <w:highlight w:val="none"/>
          <w:lang w:val="en-US" w:eastAsia="zh-CN"/>
        </w:rPr>
        <w:t>5月民法典宣传月、</w:t>
      </w:r>
      <w:r>
        <w:rPr>
          <w:rFonts w:hint="eastAsia" w:ascii="仿宋_GB2312" w:hAnsi="微软雅黑" w:eastAsia="仿宋_GB2312" w:cs="宋体"/>
          <w:kern w:val="0"/>
          <w:sz w:val="32"/>
          <w:szCs w:val="32"/>
          <w:highlight w:val="none"/>
        </w:rPr>
        <w:t>“12</w:t>
      </w:r>
      <w:r>
        <w:rPr>
          <w:rFonts w:hint="eastAsia" w:ascii="仿宋_GB2312" w:hAnsi="微软雅黑" w:eastAsia="仿宋_GB2312" w:cs="宋体"/>
          <w:kern w:val="0"/>
          <w:sz w:val="32"/>
          <w:szCs w:val="32"/>
          <w:highlight w:val="none"/>
          <w:lang w:val="en-US" w:eastAsia="zh-CN"/>
        </w:rPr>
        <w:t>·</w:t>
      </w:r>
      <w:r>
        <w:rPr>
          <w:rFonts w:hint="eastAsia" w:ascii="仿宋_GB2312" w:hAnsi="微软雅黑" w:eastAsia="仿宋_GB2312" w:cs="宋体"/>
          <w:kern w:val="0"/>
          <w:sz w:val="32"/>
          <w:szCs w:val="32"/>
          <w:highlight w:val="none"/>
        </w:rPr>
        <w:t>4”国家宪法日等重要节点，积极回应群众投诉与咨询，及时为群众答疑解惑，营造出浓厚的政务公开氛围，切实为群众排忧解难。</w:t>
      </w:r>
      <w:r>
        <w:rPr>
          <w:rFonts w:hint="eastAsia" w:ascii="仿宋_GB2312" w:hAnsi="微软雅黑" w:eastAsia="仿宋_GB2312" w:cs="宋体"/>
          <w:b/>
          <w:bCs/>
          <w:kern w:val="0"/>
          <w:sz w:val="32"/>
          <w:szCs w:val="32"/>
          <w:highlight w:val="none"/>
        </w:rPr>
        <w:t>三是精准服务</w:t>
      </w:r>
      <w:r>
        <w:rPr>
          <w:rFonts w:hint="eastAsia" w:ascii="仿宋_GB2312" w:hAnsi="微软雅黑" w:eastAsia="仿宋_GB2312" w:cs="宋体"/>
          <w:b/>
          <w:bCs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微软雅黑" w:eastAsia="仿宋_GB2312" w:cs="宋体"/>
          <w:b/>
          <w:bCs/>
          <w:kern w:val="0"/>
          <w:sz w:val="32"/>
          <w:szCs w:val="32"/>
          <w:highlight w:val="none"/>
        </w:rPr>
        <w:t>问需走访</w:t>
      </w:r>
      <w:r>
        <w:rPr>
          <w:rFonts w:hint="eastAsia" w:ascii="仿宋_GB2312" w:hAnsi="微软雅黑" w:eastAsia="仿宋_GB2312" w:cs="宋体"/>
          <w:b/>
          <w:bCs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微软雅黑" w:eastAsia="仿宋_GB2312" w:cs="宋体"/>
          <w:b/>
          <w:bCs/>
          <w:kern w:val="0"/>
          <w:sz w:val="32"/>
          <w:szCs w:val="32"/>
          <w:highlight w:val="none"/>
        </w:rPr>
        <w:t>深化税企交流</w:t>
      </w:r>
      <w:r>
        <w:rPr>
          <w:rFonts w:hint="eastAsia" w:ascii="仿宋_GB2312" w:hAnsi="微软雅黑" w:eastAsia="仿宋_GB2312" w:cs="宋体"/>
          <w:b/>
          <w:bCs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微软雅黑" w:eastAsia="仿宋_GB2312" w:cs="宋体"/>
          <w:kern w:val="0"/>
          <w:sz w:val="32"/>
          <w:szCs w:val="32"/>
          <w:highlight w:val="none"/>
        </w:rPr>
        <w:t>秉持“想企业之所想，急企业之所急”的服务理念，持续开展税务服务民企日活动。借助“春雨润苗”专项行动，以及日常问需走访、座谈交流等方式，深入了解企业经营状况与发展难题。创新性运用税收大数据，为企业提供精准化解决方案，助力企业突破发展瓶颈，构建亲清政商关系</w:t>
      </w:r>
      <w:r>
        <w:rPr>
          <w:rFonts w:hint="eastAsia" w:ascii="仿宋_GB2312" w:hAnsi="微软雅黑" w:eastAsia="仿宋_GB2312" w:cs="宋体"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微软雅黑" w:eastAsia="仿宋_GB2312" w:cs="宋体"/>
          <w:b/>
          <w:bCs/>
          <w:kern w:val="0"/>
          <w:sz w:val="32"/>
          <w:szCs w:val="32"/>
          <w:highlight w:val="none"/>
        </w:rPr>
        <w:t>四是整合升级</w:t>
      </w:r>
      <w:r>
        <w:rPr>
          <w:rFonts w:hint="eastAsia" w:ascii="仿宋_GB2312" w:hAnsi="微软雅黑" w:eastAsia="仿宋_GB2312" w:cs="宋体"/>
          <w:b/>
          <w:bCs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微软雅黑" w:eastAsia="仿宋_GB2312" w:cs="宋体"/>
          <w:b/>
          <w:bCs/>
          <w:kern w:val="0"/>
          <w:sz w:val="32"/>
          <w:szCs w:val="32"/>
          <w:highlight w:val="none"/>
        </w:rPr>
        <w:t>优化</w:t>
      </w:r>
      <w:r>
        <w:rPr>
          <w:rFonts w:hint="eastAsia" w:ascii="仿宋_GB2312" w:hAnsi="微软雅黑" w:eastAsia="仿宋_GB2312" w:cs="宋体"/>
          <w:b/>
          <w:bCs/>
          <w:kern w:val="0"/>
          <w:sz w:val="32"/>
          <w:szCs w:val="32"/>
          <w:highlight w:val="none"/>
          <w:lang w:eastAsia="zh-CN"/>
        </w:rPr>
        <w:t>体验，</w:t>
      </w:r>
      <w:r>
        <w:rPr>
          <w:rFonts w:hint="eastAsia" w:ascii="仿宋_GB2312" w:hAnsi="微软雅黑" w:eastAsia="仿宋_GB2312" w:cs="宋体"/>
          <w:b/>
          <w:bCs/>
          <w:kern w:val="0"/>
          <w:sz w:val="32"/>
          <w:szCs w:val="32"/>
          <w:highlight w:val="none"/>
        </w:rPr>
        <w:t>创新沟通渠道</w:t>
      </w:r>
      <w:r>
        <w:rPr>
          <w:rFonts w:hint="eastAsia" w:ascii="仿宋_GB2312" w:hAnsi="微软雅黑" w:eastAsia="仿宋_GB2312" w:cs="宋体"/>
          <w:b/>
          <w:bCs/>
          <w:kern w:val="0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微软雅黑" w:eastAsia="仿宋_GB2312" w:cs="宋体"/>
          <w:kern w:val="0"/>
          <w:sz w:val="32"/>
          <w:szCs w:val="32"/>
          <w:highlight w:val="none"/>
        </w:rPr>
        <w:t>对黄陂区税务局征纳互动运营服务中心进行全面整合升级，以热线、小程序等多平台融合的形式，加强对“非接触式办税”最新举措、最新税费支持政策的公开宣传。同时，进一步强化税务系统与相关单位的深度合作，全方位提升服务质效，持续当好“有呼必应、无事不扰”的“店小二”，为广大纳税人提供更加便捷、高效的服务体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3" w:firstLineChars="200"/>
        <w:jc w:val="left"/>
        <w:textAlignment w:val="auto"/>
        <w:rPr>
          <w:rFonts w:hint="eastAsia" w:ascii="仿宋_GB2312" w:hAnsi="微软雅黑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highlight w:val="none"/>
          <w:lang w:eastAsia="zh-CN"/>
        </w:rPr>
        <w:t>（二）规范依申请公开事项办理。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202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年度收到申请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eastAsia="zh-CN"/>
        </w:rPr>
        <w:t>政府信息公开事项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val="en-US" w:eastAsia="zh-CN"/>
        </w:rPr>
        <w:t>4条,已全部按照流程办理。</w:t>
      </w:r>
    </w:p>
    <w:p>
      <w:pPr>
        <w:ind w:firstLine="643" w:firstLineChars="200"/>
        <w:rPr>
          <w:rFonts w:hint="eastAsia"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highlight w:val="none"/>
          <w:lang w:eastAsia="zh-CN"/>
        </w:rPr>
        <w:t>（三）做好政府信息管理工作。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加强政府信息规范化信息化管理，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eastAsia="zh-CN"/>
        </w:rPr>
        <w:t>高质量发布准确信息，对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行政许可、行政处罚等执法信息逐步实现信息化抓取推送。对不予公开的政府信息定期进行审查评估，对因情势变化可以公开的政府信息予以公开。</w:t>
      </w:r>
    </w:p>
    <w:p>
      <w:pPr>
        <w:ind w:firstLine="643" w:firstLineChars="200"/>
        <w:rPr>
          <w:rFonts w:hint="eastAsia"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highlight w:val="none"/>
          <w:lang w:eastAsia="zh-CN"/>
        </w:rPr>
        <w:t>（四）夯实平台建设工作。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规范设置政府信息公开专栏，优化政府信息公开平台，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持续更新区局网站各个栏目内容，协助维护网站运行稳定。向上级税务部门提供优质新媒体内容，助力建强新媒体阵地，提升政务公开的覆盖面和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影响力。</w:t>
      </w:r>
    </w:p>
    <w:p>
      <w:pPr>
        <w:ind w:firstLine="643" w:firstLineChars="200"/>
        <w:rPr>
          <w:rFonts w:hint="eastAsia"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highlight w:val="none"/>
          <w:lang w:eastAsia="zh-CN"/>
        </w:rPr>
        <w:t>（五）强化监督保障工作。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将政府信息公开工作纳入对局属各单位绩效考评，按年度开展考核考评，按规定时间发布在门户网站集中展示政府信息公开年度报告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eastAsia="zh-CN"/>
        </w:rPr>
        <w:t>，对标对表相关标注安排推进各项工作落实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。</w:t>
      </w:r>
    </w:p>
    <w:p>
      <w:pPr>
        <w:pStyle w:val="4"/>
        <w:widowControl/>
        <w:spacing w:line="360" w:lineRule="auto"/>
        <w:ind w:firstLine="640" w:firstLineChars="200"/>
        <w:jc w:val="both"/>
        <w:outlineLvl w:val="0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二、主动公开政府信息情况</w:t>
      </w:r>
    </w:p>
    <w:tbl>
      <w:tblPr>
        <w:tblStyle w:val="5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2105"/>
        <w:gridCol w:w="2105"/>
        <w:gridCol w:w="21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ascii="Calibri" w:hAnsi="Calibri" w:eastAsia="宋体" w:cs="Calibri"/>
                <w:color w:val="333333"/>
                <w:szCs w:val="21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ascii="Calibri" w:hAnsi="Calibri" w:eastAsia="宋体" w:cs="Calibri"/>
                <w:color w:val="333333"/>
                <w:szCs w:val="21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ascii="Calibri" w:hAnsi="Calibri" w:eastAsia="宋体" w:cs="Calibri"/>
                <w:color w:val="333333"/>
                <w:szCs w:val="21"/>
              </w:rPr>
              <w:t> </w:t>
            </w:r>
            <w:r>
              <w:rPr>
                <w:rFonts w:hint="default" w:ascii="Calibri" w:hAnsi="Calibri" w:eastAsia="宋体" w:cs="Calibri"/>
                <w:color w:val="333333"/>
                <w:szCs w:val="21"/>
                <w:lang w:val="en-US"/>
              </w:rPr>
              <w:t>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default"/>
                <w:szCs w:val="21"/>
                <w:lang w:val="en-US" w:eastAsia="zh-CN"/>
              </w:rPr>
              <w:t>1739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default"/>
                <w:szCs w:val="21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" w:lineRule="atLeast"/>
              <w:jc w:val="lef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lang w:val="en-US" w:eastAsia="zh-CN"/>
              </w:rPr>
              <w:t>0</w:t>
            </w:r>
          </w:p>
        </w:tc>
      </w:tr>
    </w:tbl>
    <w:p>
      <w:pPr>
        <w:widowControl/>
        <w:jc w:val="left"/>
      </w:pPr>
    </w:p>
    <w:p>
      <w:pPr>
        <w:pStyle w:val="4"/>
        <w:widowControl/>
        <w:spacing w:line="360" w:lineRule="auto"/>
        <w:ind w:firstLine="640" w:firstLineChars="200"/>
        <w:jc w:val="both"/>
        <w:outlineLvl w:val="0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三、收到和处理政府信息公开申请情况</w:t>
      </w:r>
    </w:p>
    <w:tbl>
      <w:tblPr>
        <w:tblStyle w:val="5"/>
        <w:tblW w:w="4968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47"/>
        <w:gridCol w:w="793"/>
        <w:gridCol w:w="2830"/>
        <w:gridCol w:w="591"/>
        <w:gridCol w:w="591"/>
        <w:gridCol w:w="591"/>
        <w:gridCol w:w="591"/>
        <w:gridCol w:w="591"/>
        <w:gridCol w:w="598"/>
        <w:gridCol w:w="59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" w:lineRule="atLeast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4"/>
                <w:szCs w:val="24"/>
              </w:rPr>
              <w:t>（本列数据的勾稽关系为：第一项加第二项之和，等于第三项加第四项之和）</w:t>
            </w:r>
          </w:p>
        </w:tc>
        <w:tc>
          <w:tcPr>
            <w:tcW w:w="2462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自然人</w:t>
            </w:r>
          </w:p>
        </w:tc>
        <w:tc>
          <w:tcPr>
            <w:tcW w:w="1759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法人或其他组织</w:t>
            </w:r>
          </w:p>
        </w:tc>
        <w:tc>
          <w:tcPr>
            <w:tcW w:w="351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5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商业</w:t>
            </w:r>
          </w:p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企业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科研</w:t>
            </w:r>
          </w:p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机构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社会公益组织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法律服务机构</w:t>
            </w:r>
          </w:p>
        </w:tc>
        <w:tc>
          <w:tcPr>
            <w:tcW w:w="35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其他</w:t>
            </w:r>
          </w:p>
        </w:tc>
        <w:tc>
          <w:tcPr>
            <w:tcW w:w="351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一、本年新收政府信息公开申请数量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三、本年度办理结果</w:t>
            </w:r>
          </w:p>
        </w:tc>
        <w:tc>
          <w:tcPr>
            <w:tcW w:w="2151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（一）予以公开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2151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（三）不予公开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1.属于国家秘密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2.其他法律行政法规禁止公开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3.危及“三安全一稳定”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  <w:highlight w:val="none"/>
              </w:rPr>
              <w:t>4.保护第三方合法权益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5.属于三类内部事务信息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6.属于四类过程性信息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7.属于行政执法案卷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8.属于行政查询事项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（四）无法提供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1.本机关不掌握相关政府信息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2.没有现成信息需要另行制作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3.补正后申请内容仍不明确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（五）不予处理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  <w:highlight w:val="none"/>
              </w:rPr>
              <w:t>1.信访举报投诉类申请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8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2.重复申请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8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3.要求提供公开出版物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8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4.无正当理由大量反复申请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5.要求行政机关确认或重新出具已获取信息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（六）其他处理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rPr>
                <w:rFonts w:asciiTheme="minorEastAsia" w:hAnsiTheme="minorEastAsia" w:cstheme="minorEastAsia"/>
                <w:szCs w:val="21"/>
              </w:rPr>
            </w:pPr>
            <w:bookmarkStart w:id="0" w:name="_GoBack"/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1.申请人无正当理由逾期不补正、行政机关不再处理其政府信息公开申请</w:t>
            </w:r>
            <w:bookmarkEnd w:id="0"/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2.申请人逾期未按收费通知要求缴纳费用、行政机关不再处理其政府信息公开申请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3.其他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Theme="minorEastAsia" w:hAnsiTheme="minorEastAsia" w:cstheme="minorEastAsia"/>
                <w:color w:val="333333"/>
                <w:szCs w:val="21"/>
              </w:rPr>
            </w:pPr>
          </w:p>
        </w:tc>
        <w:tc>
          <w:tcPr>
            <w:tcW w:w="2151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（七）总计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lef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Cs w:val="21"/>
              </w:rPr>
              <w:t>四、结转下年度继续办理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>
            <w:pPr>
              <w:ind w:firstLine="210" w:firstLineChars="100"/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  <w:t>1</w:t>
            </w:r>
          </w:p>
        </w:tc>
      </w:tr>
    </w:tbl>
    <w:p>
      <w:pPr>
        <w:widowControl/>
        <w:jc w:val="left"/>
        <w:outlineLvl w:val="0"/>
        <w:rPr>
          <w:rFonts w:hint="eastAsia"/>
        </w:rPr>
      </w:pPr>
    </w:p>
    <w:p>
      <w:pPr>
        <w:pStyle w:val="4"/>
        <w:widowControl/>
        <w:spacing w:line="360" w:lineRule="auto"/>
        <w:ind w:firstLine="640" w:firstLineChars="200"/>
        <w:jc w:val="both"/>
        <w:outlineLvl w:val="0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四、政府信息公开行政复议、行政诉讼情况</w:t>
      </w: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565"/>
        <w:gridCol w:w="566"/>
        <w:gridCol w:w="566"/>
        <w:gridCol w:w="576"/>
        <w:gridCol w:w="566"/>
        <w:gridCol w:w="566"/>
        <w:gridCol w:w="566"/>
        <w:gridCol w:w="566"/>
        <w:gridCol w:w="576"/>
        <w:gridCol w:w="566"/>
        <w:gridCol w:w="566"/>
        <w:gridCol w:w="566"/>
        <w:gridCol w:w="567"/>
        <w:gridCol w:w="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6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3333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纠正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结果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审结</w:t>
            </w:r>
          </w:p>
        </w:tc>
        <w:tc>
          <w:tcPr>
            <w:tcW w:w="33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总计</w:t>
            </w:r>
          </w:p>
        </w:tc>
        <w:tc>
          <w:tcPr>
            <w:tcW w:w="16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166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3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纠正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结果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审结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纠正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审结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default" w:eastAsia="黑体"/>
                <w:lang w:val="en-US" w:eastAsia="zh-CN"/>
              </w:rPr>
            </w:pPr>
            <w:r>
              <w:rPr>
                <w:rFonts w:hint="default" w:eastAsia="黑体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</w:rPr>
              <w:t> 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" w:lineRule="atLeast"/>
              <w:jc w:val="center"/>
            </w:pPr>
            <w:r>
              <w:rPr>
                <w:rFonts w:hint="eastAsia" w:ascii="黑体" w:hAnsi="宋体" w:eastAsia="黑体" w:cs="黑体"/>
                <w:color w:val="333333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szCs w:val="21"/>
                <w:lang w:val="en-US" w:eastAsia="zh-CN"/>
              </w:rPr>
              <w:t>1</w:t>
            </w:r>
          </w:p>
        </w:tc>
      </w:tr>
    </w:tbl>
    <w:p>
      <w:pPr>
        <w:widowControl/>
        <w:jc w:val="left"/>
      </w:pPr>
    </w:p>
    <w:p>
      <w:pPr>
        <w:pStyle w:val="4"/>
        <w:widowControl/>
        <w:spacing w:line="360" w:lineRule="auto"/>
        <w:ind w:firstLine="640" w:firstLineChars="200"/>
        <w:jc w:val="both"/>
        <w:outlineLvl w:val="0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五、存在的主要问题及改进情况</w:t>
      </w:r>
    </w:p>
    <w:p>
      <w:pPr>
        <w:ind w:firstLine="640" w:firstLineChars="200"/>
        <w:rPr>
          <w:rFonts w:hint="eastAsia"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上年度存在的问题。对公开的信息内容、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eastAsia="zh-CN"/>
        </w:rPr>
        <w:t>方式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和查询形式需要进行完善和优化。</w:t>
      </w:r>
    </w:p>
    <w:p>
      <w:pPr>
        <w:ind w:firstLine="640" w:firstLineChars="200"/>
        <w:rPr>
          <w:rFonts w:hint="eastAsia"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上年度问题改进成效。采取多种形式开展政府信息公开相关政策宣传。</w:t>
      </w:r>
    </w:p>
    <w:p>
      <w:pPr>
        <w:ind w:firstLine="640" w:firstLineChars="200"/>
        <w:rPr>
          <w:rFonts w:hint="eastAsia" w:ascii="仿宋_GB2312" w:hAnsi="微软雅黑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本年度存在问题。政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eastAsia="zh-CN"/>
        </w:rPr>
        <w:t>府</w:t>
      </w:r>
      <w:r>
        <w:rPr>
          <w:rFonts w:hint="eastAsia" w:ascii="仿宋_GB2312" w:hAnsi="微软雅黑" w:eastAsia="仿宋_GB2312" w:cs="宋体"/>
          <w:kern w:val="0"/>
          <w:sz w:val="32"/>
          <w:szCs w:val="32"/>
        </w:rPr>
        <w:t>信息公开有待进一步加大力度、提质增效</w:t>
      </w:r>
      <w:r>
        <w:rPr>
          <w:rFonts w:hint="eastAsia" w:ascii="仿宋_GB2312" w:hAnsi="微软雅黑" w:eastAsia="仿宋_GB2312" w:cs="宋体"/>
          <w:kern w:val="0"/>
          <w:sz w:val="32"/>
          <w:szCs w:val="32"/>
          <w:lang w:eastAsia="zh-CN"/>
        </w:rPr>
        <w:t>，提高税务公信度。</w:t>
      </w:r>
    </w:p>
    <w:p>
      <w:pPr>
        <w:ind w:firstLine="640" w:firstLineChars="200"/>
        <w:rPr>
          <w:rFonts w:hint="eastAsia" w:ascii="仿宋_GB2312" w:hAnsi="微软雅黑" w:eastAsia="仿宋_GB2312" w:cs="宋体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kern w:val="0"/>
          <w:sz w:val="32"/>
          <w:szCs w:val="32"/>
        </w:rPr>
        <w:t>改进计划。开展政务信息宣传和培训辅导，提升群众对政府信息公开工作的认知度和满意度。</w:t>
      </w:r>
    </w:p>
    <w:p>
      <w:pPr>
        <w:pStyle w:val="4"/>
        <w:widowControl/>
        <w:spacing w:line="360" w:lineRule="auto"/>
        <w:ind w:firstLine="640" w:firstLineChars="200"/>
        <w:jc w:val="both"/>
        <w:outlineLvl w:val="0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六、其他需要报告的事项</w:t>
      </w:r>
    </w:p>
    <w:p>
      <w:pPr>
        <w:pStyle w:val="4"/>
        <w:widowControl/>
        <w:spacing w:line="360" w:lineRule="auto"/>
        <w:ind w:firstLine="640" w:firstLineChars="200"/>
        <w:jc w:val="both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2FC5BCC-D2A7-409C-8D75-75D03D875C4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3E6CDB53-B4B9-4DBA-A002-EC264682D1E5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D58BD10B-6201-48E6-A897-0763CFB5F98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F7714EC-EAE0-4202-AC6C-FB0B50DE9062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5" w:fontKey="{B5A18DB7-5704-46BF-8658-482FB02C8A52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B0577270-4057-4971-BEDB-1B1FB7ACA95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8B6DE975-96C5-478E-8188-1C09A0E138E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8" w:fontKey="{21011DAA-F17E-413C-B9DB-E2F41EEA735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8B1E27"/>
    <w:rsid w:val="00056493"/>
    <w:rsid w:val="001852A0"/>
    <w:rsid w:val="001F73C2"/>
    <w:rsid w:val="002C5648"/>
    <w:rsid w:val="00336B41"/>
    <w:rsid w:val="003D795F"/>
    <w:rsid w:val="00432393"/>
    <w:rsid w:val="004F2201"/>
    <w:rsid w:val="0076095D"/>
    <w:rsid w:val="00852E0F"/>
    <w:rsid w:val="00904AFE"/>
    <w:rsid w:val="009C3651"/>
    <w:rsid w:val="00CE16E5"/>
    <w:rsid w:val="00D51D98"/>
    <w:rsid w:val="00EC518F"/>
    <w:rsid w:val="037C1728"/>
    <w:rsid w:val="05D26F9D"/>
    <w:rsid w:val="0F953F43"/>
    <w:rsid w:val="14F2058B"/>
    <w:rsid w:val="18911FDB"/>
    <w:rsid w:val="238B1E27"/>
    <w:rsid w:val="246E2621"/>
    <w:rsid w:val="248655DC"/>
    <w:rsid w:val="26D73651"/>
    <w:rsid w:val="2A26376D"/>
    <w:rsid w:val="2E5D7E6F"/>
    <w:rsid w:val="380214FF"/>
    <w:rsid w:val="397119C0"/>
    <w:rsid w:val="3DF067B8"/>
    <w:rsid w:val="3EE03C10"/>
    <w:rsid w:val="3F99536C"/>
    <w:rsid w:val="40FF448A"/>
    <w:rsid w:val="42B14C24"/>
    <w:rsid w:val="442D3D24"/>
    <w:rsid w:val="460B0EC3"/>
    <w:rsid w:val="4F0066E3"/>
    <w:rsid w:val="533B7129"/>
    <w:rsid w:val="56AD17C3"/>
    <w:rsid w:val="5A3D0E8B"/>
    <w:rsid w:val="5D234665"/>
    <w:rsid w:val="603E7755"/>
    <w:rsid w:val="678358BD"/>
    <w:rsid w:val="687F1775"/>
    <w:rsid w:val="6A040C9A"/>
    <w:rsid w:val="6CBF3E9D"/>
    <w:rsid w:val="6E474C74"/>
    <w:rsid w:val="6F494BFD"/>
    <w:rsid w:val="777FA407"/>
    <w:rsid w:val="79FB1236"/>
    <w:rsid w:val="7CCFB688"/>
    <w:rsid w:val="DE13DC44"/>
    <w:rsid w:val="F9F6247B"/>
    <w:rsid w:val="FEFBB51B"/>
    <w:rsid w:val="FFCC227F"/>
    <w:rsid w:val="FFDEF26B"/>
    <w:rsid w:val="FFFB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Delph7.com</Company>
  <Pages>3</Pages>
  <Words>248</Words>
  <Characters>1418</Characters>
  <Lines>11</Lines>
  <Paragraphs>3</Paragraphs>
  <TotalTime>130</TotalTime>
  <ScaleCrop>false</ScaleCrop>
  <LinksUpToDate>false</LinksUpToDate>
  <CharactersWithSpaces>1663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2021-12-22T23:19:00Z</dcterms:created>
  <dc:creator>WPS_1624785580</dc:creator>
  <cp:lastModifiedBy>陈珂</cp:lastModifiedBy>
  <cp:lastPrinted>2022-01-06T10:30:00Z</cp:lastPrinted>
  <dcterms:modified xsi:type="dcterms:W3CDTF">2025-02-20T02:29:35Z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  <property fmtid="{D5CDD505-2E9C-101B-9397-08002B2CF9AE}" pid="3" name="ICV">
    <vt:lpwstr>777F53E91E564B3B96F5A1A435D08748</vt:lpwstr>
  </property>
</Properties>
</file>