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 xml:space="preserve"> </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pPr>
        <w:topLinePunct/>
        <w:autoSpaceDE w:val="0"/>
        <w:autoSpaceDN w:val="0"/>
        <w:snapToGrid w:val="0"/>
        <w:rPr>
          <w:rFonts w:hint="eastAsia" w:ascii="华文中宋" w:hAnsi="华文中宋" w:eastAsia="华文中宋" w:cs="华文中宋"/>
          <w:b w:val="0"/>
          <w:bCs/>
          <w:color w:val="auto"/>
          <w:sz w:val="36"/>
          <w:szCs w:val="36"/>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国家税务总局天门市税务局2025至2026年物业管理服务项目</w:t>
      </w:r>
    </w:p>
    <w:p>
      <w:pPr>
        <w:ind w:firstLine="480" w:firstLineChars="2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项目编号：ZLZXTM2024-CG16</w:t>
      </w:r>
    </w:p>
    <w:p>
      <w:pPr>
        <w:ind w:firstLine="480" w:firstLineChars="2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ind w:firstLine="480" w:firstLineChars="2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pPr>
        <w:rPr>
          <w:rFonts w:hint="eastAsia" w:ascii="方正小标宋简体" w:hAnsi="方正小标宋简体" w:eastAsia="方正小标宋简体" w:cs="方正小标宋简体"/>
          <w:b w:val="0"/>
          <w:bCs w:val="0"/>
          <w:color w:val="auto"/>
          <w:sz w:val="28"/>
          <w:szCs w:val="28"/>
          <w:highlight w:val="none"/>
        </w:rPr>
      </w:pPr>
    </w:p>
    <w:p>
      <w:pPr>
        <w:rPr>
          <w:rFonts w:hint="eastAsia" w:ascii="方正小标宋简体" w:hAnsi="方正小标宋简体" w:eastAsia="方正小标宋简体" w:cs="方正小标宋简体"/>
          <w:color w:val="auto"/>
          <w:sz w:val="28"/>
          <w:szCs w:val="28"/>
          <w:highlight w:val="none"/>
        </w:rPr>
      </w:pPr>
    </w:p>
    <w:p>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u w:val="single"/>
          <w:lang w:val="en-US" w:eastAsia="zh-CN"/>
        </w:rPr>
        <w:t>国家税务总局天门市税务局2025至2026年物业管理服务项目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both"/>
        <w:rPr>
          <w:rFonts w:hint="eastAsia" w:ascii="华文中宋" w:hAnsi="华文中宋" w:eastAsia="华文中宋" w:cs="华文中宋"/>
          <w:color w:val="auto"/>
          <w:sz w:val="28"/>
          <w:szCs w:val="28"/>
          <w:highlight w:val="none"/>
          <w:lang w:val="zh-CN"/>
        </w:rPr>
      </w:pPr>
    </w:p>
    <w:p>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pPr>
        <w:pStyle w:val="13"/>
        <w:tabs>
          <w:tab w:val="right" w:leader="dot" w:pos="8402"/>
        </w:tabs>
        <w:rPr>
          <w:sz w:val="28"/>
          <w:szCs w:val="32"/>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rPr>
        <w:t>第一章  投标邀请</w:t>
      </w:r>
      <w:r>
        <w:rPr>
          <w:sz w:val="28"/>
          <w:szCs w:val="32"/>
        </w:rPr>
        <w:tab/>
      </w:r>
      <w:r>
        <w:rPr>
          <w:sz w:val="28"/>
          <w:szCs w:val="32"/>
        </w:rPr>
        <w:fldChar w:fldCharType="begin"/>
      </w:r>
      <w:r>
        <w:rPr>
          <w:sz w:val="28"/>
          <w:szCs w:val="32"/>
        </w:rPr>
        <w:instrText xml:space="preserve"> PAGEREF _Toc20643 \h </w:instrText>
      </w:r>
      <w:r>
        <w:rPr>
          <w:sz w:val="28"/>
          <w:szCs w:val="32"/>
        </w:rPr>
        <w:fldChar w:fldCharType="separate"/>
      </w:r>
      <w:r>
        <w:rPr>
          <w:sz w:val="28"/>
          <w:szCs w:val="32"/>
        </w:rPr>
        <w:t>4</w:t>
      </w:r>
      <w:r>
        <w:rPr>
          <w:sz w:val="28"/>
          <w:szCs w:val="32"/>
        </w:rPr>
        <w:fldChar w:fldCharType="end"/>
      </w:r>
      <w:r>
        <w:rPr>
          <w:color w:val="auto"/>
          <w:sz w:val="28"/>
          <w:szCs w:val="32"/>
          <w:highlight w:val="none"/>
        </w:rPr>
        <w:fldChar w:fldCharType="end"/>
      </w:r>
    </w:p>
    <w:p>
      <w:pPr>
        <w:pStyle w:val="13"/>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rPr>
        <w:t>第二章　投标人须知</w:t>
      </w:r>
      <w:r>
        <w:rPr>
          <w:sz w:val="28"/>
          <w:szCs w:val="32"/>
        </w:rPr>
        <w:tab/>
      </w:r>
      <w:r>
        <w:rPr>
          <w:sz w:val="28"/>
          <w:szCs w:val="32"/>
        </w:rPr>
        <w:fldChar w:fldCharType="begin"/>
      </w:r>
      <w:r>
        <w:rPr>
          <w:sz w:val="28"/>
          <w:szCs w:val="32"/>
        </w:rPr>
        <w:instrText xml:space="preserve"> PAGEREF _Toc17858 \h </w:instrText>
      </w:r>
      <w:r>
        <w:rPr>
          <w:sz w:val="28"/>
          <w:szCs w:val="32"/>
        </w:rPr>
        <w:fldChar w:fldCharType="separate"/>
      </w:r>
      <w:r>
        <w:rPr>
          <w:sz w:val="28"/>
          <w:szCs w:val="32"/>
        </w:rPr>
        <w:t>7</w:t>
      </w:r>
      <w:r>
        <w:rPr>
          <w:sz w:val="28"/>
          <w:szCs w:val="32"/>
        </w:rPr>
        <w:fldChar w:fldCharType="end"/>
      </w:r>
      <w:r>
        <w:rPr>
          <w:color w:val="auto"/>
          <w:sz w:val="28"/>
          <w:szCs w:val="32"/>
          <w:highlight w:val="none"/>
        </w:rPr>
        <w:fldChar w:fldCharType="end"/>
      </w:r>
    </w:p>
    <w:p>
      <w:pPr>
        <w:pStyle w:val="13"/>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rPr>
        <w:t>第三章  评标方法及标准</w:t>
      </w:r>
      <w:r>
        <w:rPr>
          <w:sz w:val="28"/>
          <w:szCs w:val="32"/>
        </w:rPr>
        <w:tab/>
      </w:r>
      <w:r>
        <w:rPr>
          <w:sz w:val="28"/>
          <w:szCs w:val="32"/>
        </w:rPr>
        <w:fldChar w:fldCharType="begin"/>
      </w:r>
      <w:r>
        <w:rPr>
          <w:sz w:val="28"/>
          <w:szCs w:val="32"/>
        </w:rPr>
        <w:instrText xml:space="preserve"> PAGEREF _Toc14077 \h </w:instrText>
      </w:r>
      <w:r>
        <w:rPr>
          <w:sz w:val="28"/>
          <w:szCs w:val="32"/>
        </w:rPr>
        <w:fldChar w:fldCharType="separate"/>
      </w:r>
      <w:r>
        <w:rPr>
          <w:sz w:val="28"/>
          <w:szCs w:val="32"/>
        </w:rPr>
        <w:t>26</w:t>
      </w:r>
      <w:r>
        <w:rPr>
          <w:sz w:val="28"/>
          <w:szCs w:val="32"/>
        </w:rPr>
        <w:fldChar w:fldCharType="end"/>
      </w:r>
      <w:r>
        <w:rPr>
          <w:color w:val="auto"/>
          <w:sz w:val="28"/>
          <w:szCs w:val="32"/>
          <w:highlight w:val="none"/>
        </w:rPr>
        <w:fldChar w:fldCharType="end"/>
      </w:r>
    </w:p>
    <w:p>
      <w:pPr>
        <w:pStyle w:val="13"/>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rPr>
        <w:t>第四章  政府采购合同文本</w:t>
      </w:r>
      <w:r>
        <w:rPr>
          <w:sz w:val="28"/>
          <w:szCs w:val="32"/>
        </w:rPr>
        <w:tab/>
      </w:r>
      <w:r>
        <w:rPr>
          <w:sz w:val="28"/>
          <w:szCs w:val="32"/>
        </w:rPr>
        <w:fldChar w:fldCharType="begin"/>
      </w:r>
      <w:r>
        <w:rPr>
          <w:sz w:val="28"/>
          <w:szCs w:val="32"/>
        </w:rPr>
        <w:instrText xml:space="preserve"> PAGEREF _Toc6836 \h </w:instrText>
      </w:r>
      <w:r>
        <w:rPr>
          <w:sz w:val="28"/>
          <w:szCs w:val="32"/>
        </w:rPr>
        <w:fldChar w:fldCharType="separate"/>
      </w:r>
      <w:r>
        <w:rPr>
          <w:sz w:val="28"/>
          <w:szCs w:val="32"/>
        </w:rPr>
        <w:t>32</w:t>
      </w:r>
      <w:r>
        <w:rPr>
          <w:sz w:val="28"/>
          <w:szCs w:val="32"/>
        </w:rPr>
        <w:fldChar w:fldCharType="end"/>
      </w:r>
      <w:r>
        <w:rPr>
          <w:color w:val="auto"/>
          <w:sz w:val="28"/>
          <w:szCs w:val="32"/>
          <w:highlight w:val="none"/>
        </w:rPr>
        <w:fldChar w:fldCharType="end"/>
      </w:r>
    </w:p>
    <w:p>
      <w:pPr>
        <w:pStyle w:val="13"/>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rPr>
        <w:t>第五章　投标文件格式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43</w:t>
      </w:r>
      <w:r>
        <w:rPr>
          <w:sz w:val="28"/>
          <w:szCs w:val="32"/>
        </w:rPr>
        <w:fldChar w:fldCharType="end"/>
      </w:r>
      <w:r>
        <w:rPr>
          <w:color w:val="auto"/>
          <w:sz w:val="28"/>
          <w:szCs w:val="32"/>
          <w:highlight w:val="none"/>
        </w:rPr>
        <w:fldChar w:fldCharType="end"/>
      </w:r>
    </w:p>
    <w:p>
      <w:pPr>
        <w:pStyle w:val="13"/>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rPr>
        <w:t>第六章  项目采购需求</w:t>
      </w:r>
      <w:r>
        <w:rPr>
          <w:sz w:val="28"/>
          <w:szCs w:val="32"/>
        </w:rPr>
        <w:tab/>
      </w:r>
      <w:r>
        <w:rPr>
          <w:sz w:val="28"/>
          <w:szCs w:val="32"/>
        </w:rPr>
        <w:fldChar w:fldCharType="begin"/>
      </w:r>
      <w:r>
        <w:rPr>
          <w:sz w:val="28"/>
          <w:szCs w:val="32"/>
        </w:rPr>
        <w:instrText xml:space="preserve"> PAGEREF _Toc19579 \h </w:instrText>
      </w:r>
      <w:r>
        <w:rPr>
          <w:sz w:val="28"/>
          <w:szCs w:val="32"/>
        </w:rPr>
        <w:fldChar w:fldCharType="separate"/>
      </w:r>
      <w:r>
        <w:rPr>
          <w:sz w:val="28"/>
          <w:szCs w:val="32"/>
        </w:rPr>
        <w:t>72</w:t>
      </w:r>
      <w:r>
        <w:rPr>
          <w:sz w:val="28"/>
          <w:szCs w:val="32"/>
        </w:rPr>
        <w:fldChar w:fldCharType="end"/>
      </w:r>
      <w:r>
        <w:rPr>
          <w:color w:val="auto"/>
          <w:sz w:val="28"/>
          <w:szCs w:val="32"/>
          <w:highlight w:val="none"/>
        </w:rPr>
        <w:fldChar w:fldCharType="end"/>
      </w:r>
    </w:p>
    <w:p>
      <w:pPr>
        <w:rPr>
          <w:color w:val="auto"/>
          <w:highlight w:val="none"/>
        </w:rPr>
      </w:pPr>
      <w:r>
        <w:rPr>
          <w:color w:val="auto"/>
          <w:sz w:val="28"/>
          <w:szCs w:val="32"/>
          <w:highlight w:val="none"/>
        </w:rPr>
        <w:fldChar w:fldCharType="end"/>
      </w:r>
    </w:p>
    <w:p>
      <w:pPr>
        <w:rPr>
          <w:b/>
          <w:color w:val="auto"/>
          <w:sz w:val="44"/>
          <w:szCs w:val="44"/>
          <w:highlight w:val="none"/>
        </w:rPr>
      </w:pPr>
    </w:p>
    <w:p>
      <w:pPr>
        <w:rPr>
          <w:color w:val="auto"/>
          <w:highlight w:val="none"/>
        </w:rPr>
      </w:pPr>
    </w:p>
    <w:p>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0" w:name="_Toc132880271"/>
      <w:bookmarkStart w:id="1" w:name="_Toc20643"/>
      <w:r>
        <w:rPr>
          <w:rFonts w:hint="eastAsia"/>
        </w:rPr>
        <w:t>第一章  投标邀请</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国家税务总局天门市税务局2025至2026年物业管理服务项目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 xml:space="preserve">12 </w:t>
      </w:r>
      <w:r>
        <w:rPr>
          <w:rFonts w:hint="eastAsia" w:ascii="宋体" w:hAnsi="宋体" w:eastAsia="宋体"/>
          <w:bCs/>
          <w:color w:val="auto"/>
          <w:sz w:val="21"/>
          <w:szCs w:val="21"/>
          <w:highlight w:val="none"/>
          <w:u w:val="single"/>
        </w:rPr>
        <w:t xml:space="preserve">月 </w:t>
      </w:r>
      <w:r>
        <w:rPr>
          <w:rFonts w:hint="eastAsia" w:ascii="宋体" w:hAnsi="宋体"/>
          <w:bCs/>
          <w:color w:val="auto"/>
          <w:sz w:val="21"/>
          <w:szCs w:val="21"/>
          <w:highlight w:val="none"/>
          <w:u w:val="single"/>
          <w:lang w:val="en-US" w:eastAsia="zh-CN"/>
        </w:rPr>
        <w:t>26</w:t>
      </w:r>
      <w:r>
        <w:rPr>
          <w:rFonts w:hint="eastAsia" w:ascii="宋体" w:hAnsi="宋体" w:eastAsia="宋体"/>
          <w:bCs/>
          <w:color w:val="auto"/>
          <w:sz w:val="21"/>
          <w:szCs w:val="21"/>
          <w:highlight w:val="none"/>
          <w:u w:val="single"/>
        </w:rPr>
        <w:t xml:space="preserve"> 日  </w:t>
      </w:r>
      <w:r>
        <w:rPr>
          <w:rFonts w:hint="eastAsia" w:ascii="宋体" w:hAnsi="宋体"/>
          <w:bCs/>
          <w:color w:val="auto"/>
          <w:sz w:val="21"/>
          <w:szCs w:val="21"/>
          <w:highlight w:val="none"/>
          <w:u w:val="single"/>
          <w:lang w:val="en-US" w:eastAsia="zh-CN"/>
        </w:rPr>
        <w:t>09</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：ZLZXTM2024-CG16</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国家税务总局天门市税务局2025至2026年物业管理服务项目</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288</w:t>
      </w:r>
      <w:r>
        <w:rPr>
          <w:rFonts w:hint="eastAsia" w:ascii="宋体" w:hAnsi="宋体"/>
          <w:color w:val="auto"/>
          <w:sz w:val="21"/>
          <w:szCs w:val="21"/>
          <w:highlight w:val="none"/>
          <w:lang w:eastAsia="zh-CN"/>
        </w:rPr>
        <w:t>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eastAsia="zh-CN"/>
        </w:rPr>
        <w:t>284万元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本项</w:t>
      </w:r>
      <w:r>
        <w:rPr>
          <w:rFonts w:hint="eastAsia" w:ascii="宋体" w:hAnsi="宋体" w:eastAsia="宋体" w:cs="Times New Roman"/>
          <w:color w:val="auto"/>
          <w:sz w:val="21"/>
          <w:szCs w:val="21"/>
          <w:highlight w:val="none"/>
        </w:rPr>
        <w:t>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落实政府采购政策需满足的资格要求：本项目是专门面向中小微企业的采购项目。所属行业为</w:t>
      </w:r>
      <w:r>
        <w:rPr>
          <w:rFonts w:hint="eastAsia" w:ascii="宋体" w:hAnsi="宋体" w:eastAsia="宋体" w:cs="Times New Roman"/>
          <w:b/>
          <w:bCs/>
          <w:color w:val="auto"/>
          <w:sz w:val="21"/>
          <w:szCs w:val="21"/>
          <w:highlight w:val="none"/>
          <w:u w:val="single"/>
          <w:lang w:val="en-US" w:eastAsia="zh-CN"/>
        </w:rPr>
        <w:t>物业管理</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本项目的特定资格要求：无</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 xml:space="preserve">06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由法定代表人持法定代表人身份证明书及本人身份证原件或授权代表持授权委托书及身份证原件前来报名（复印件加盖公章一套留存）。上述资料经审查合格后方可准予报名并领取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日09点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日09点30分（北京时间）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2" w:name="_Toc132880272"/>
      <w:bookmarkStart w:id="3" w:name="_Toc17858"/>
      <w:r>
        <w:rPr>
          <w:rFonts w:hint="eastAsia"/>
        </w:rPr>
        <w:t>第二章　投标人须知</w:t>
      </w:r>
      <w:bookmarkEnd w:id="2"/>
      <w:bookmarkEnd w:id="3"/>
    </w:p>
    <w:p>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576"/>
        <w:gridCol w:w="1203"/>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76"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288万元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cs="Times New Roman"/>
                <w:color w:val="auto"/>
                <w:sz w:val="21"/>
                <w:szCs w:val="21"/>
                <w:highlight w:val="none"/>
                <w:lang w:val="en-US" w:eastAsia="zh-CN"/>
              </w:rPr>
              <w:t>284万元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服务</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eastAsia="zh-CN"/>
              </w:rPr>
              <w:t>工</w:t>
            </w:r>
            <w:r>
              <w:rPr>
                <w:rFonts w:hint="default" w:ascii="Times New Roman" w:hAnsi="Times New Roman" w:eastAsia="宋体" w:cs="Times New Roman"/>
                <w:color w:val="auto"/>
                <w:sz w:val="21"/>
                <w:szCs w:val="21"/>
                <w:highlight w:val="none"/>
              </w:rPr>
              <w:t xml:space="preserve">    </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落实政府采购政策需满足的资格要求：本项目是专门面向中小微企业的采购项目。所属行业为</w:t>
            </w:r>
            <w:r>
              <w:rPr>
                <w:rFonts w:hint="default" w:ascii="Times New Roman" w:hAnsi="Times New Roman" w:eastAsia="宋体" w:cs="Times New Roman"/>
                <w:b/>
                <w:bCs/>
                <w:color w:val="auto"/>
                <w:sz w:val="21"/>
                <w:szCs w:val="21"/>
                <w:highlight w:val="none"/>
                <w:u w:val="single"/>
              </w:rPr>
              <w:t>物业管理</w:t>
            </w:r>
            <w:r>
              <w:rPr>
                <w:rFonts w:hint="default" w:ascii="Times New Roman" w:hAnsi="Times New Roman" w:eastAsia="宋体" w:cs="Times New Roman"/>
                <w:color w:val="auto"/>
                <w:sz w:val="21"/>
                <w:szCs w:val="21"/>
                <w:highlight w:val="none"/>
              </w:rPr>
              <w:t>，响应供应商须为中小微企业，响应文件须按文件格式提供《中小企业声明函》，监狱企业、残疾人福利性单位视同小微企业，监狱企业应当提供由省级以上监狱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是否接受联合体投标</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非主体、非关键性工作分包</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是否允许中标人将本项目的非主体、非关键性工作进行分包：</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不允许</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576"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576"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采购进口产品</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其他</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576"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现场考察/踏勘</w:t>
            </w:r>
          </w:p>
        </w:tc>
        <w:tc>
          <w:tcPr>
            <w:tcW w:w="688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1.样品制作的标准和要求：____________________</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2.样品检测报告：(□否；□是，检测机构的要求、检测内容详见第六章项目采购需求)</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576"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1203"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685"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pPr>
              <w:pStyle w:val="2"/>
              <w:rPr>
                <w:rFonts w:hint="eastAsia"/>
                <w:b w:val="0"/>
                <w:bCs/>
                <w:highlight w:val="none"/>
                <w:lang w:eastAsia="zh-CN"/>
              </w:rPr>
            </w:pPr>
            <w:r>
              <w:rPr>
                <w:rFonts w:hint="eastAsia"/>
                <w:b w:val="0"/>
                <w:bCs/>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r>
              <w:rPr>
                <w:rFonts w:hint="eastAsia"/>
                <w:b w:val="0"/>
                <w:bCs/>
                <w:highlight w:val="none"/>
                <w:lang w:eastAsia="zh-CN"/>
              </w:rPr>
              <w:t>；</w:t>
            </w:r>
          </w:p>
          <w:p>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所属行业为</w:t>
            </w:r>
            <w:r>
              <w:rPr>
                <w:rFonts w:hint="eastAsia" w:ascii="Times New Roman" w:hAnsi="Times New Roman" w:eastAsia="宋体" w:cs="Times New Roman"/>
                <w:b/>
                <w:bCs/>
                <w:color w:val="auto"/>
                <w:sz w:val="21"/>
                <w:szCs w:val="21"/>
                <w:highlight w:val="none"/>
                <w:u w:val="single"/>
                <w:lang w:val="en-US" w:eastAsia="zh-CN"/>
              </w:rPr>
              <w:t>物业管理</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203"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685" w:type="dxa"/>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203"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685" w:type="dxa"/>
            <w:noWrap w:val="0"/>
            <w:vAlign w:val="center"/>
          </w:tcPr>
          <w:p>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203"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685" w:type="dxa"/>
            <w:noWrap w:val="0"/>
            <w:vAlign w:val="center"/>
          </w:tcPr>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888" w:type="dxa"/>
            <w:gridSpan w:val="2"/>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default" w:ascii="Times New Roman" w:hAnsi="Times New Roman" w:eastAsia="宋体" w:cs="Times New Roman"/>
                <w:b w:val="0"/>
                <w:bCs/>
                <w:color w:val="auto"/>
                <w:sz w:val="21"/>
                <w:szCs w:val="21"/>
                <w:highlight w:val="none"/>
              </w:rPr>
              <w:t>2024年</w:t>
            </w:r>
            <w:r>
              <w:rPr>
                <w:rFonts w:hint="eastAsia" w:ascii="Times New Roman" w:hAnsi="Times New Roman" w:cs="Times New Roman"/>
                <w:b w:val="0"/>
                <w:bCs/>
                <w:color w:val="auto"/>
                <w:sz w:val="21"/>
                <w:szCs w:val="21"/>
                <w:highlight w:val="none"/>
                <w:lang w:val="en-US" w:eastAsia="zh-CN"/>
              </w:rPr>
              <w:t>12</w:t>
            </w:r>
            <w:r>
              <w:rPr>
                <w:rFonts w:hint="default" w:ascii="Times New Roman" w:hAnsi="Times New Roman" w:eastAsia="宋体" w:cs="Times New Roman"/>
                <w:b w:val="0"/>
                <w:bCs/>
                <w:color w:val="auto"/>
                <w:sz w:val="21"/>
                <w:szCs w:val="21"/>
                <w:highlight w:val="none"/>
              </w:rPr>
              <w:t>月</w:t>
            </w:r>
            <w:r>
              <w:rPr>
                <w:rFonts w:hint="eastAsia" w:ascii="Times New Roman" w:hAnsi="Times New Roman" w:cs="Times New Roman"/>
                <w:b w:val="0"/>
                <w:bCs/>
                <w:color w:val="auto"/>
                <w:sz w:val="21"/>
                <w:szCs w:val="21"/>
                <w:highlight w:val="none"/>
                <w:lang w:val="en-US" w:eastAsia="zh-CN"/>
              </w:rPr>
              <w:t>26</w:t>
            </w:r>
            <w:r>
              <w:rPr>
                <w:rFonts w:hint="default" w:ascii="Times New Roman" w:hAnsi="Times New Roman" w:eastAsia="宋体" w:cs="Times New Roman"/>
                <w:b w:val="0"/>
                <w:bCs/>
                <w:color w:val="auto"/>
                <w:sz w:val="21"/>
                <w:szCs w:val="21"/>
                <w:highlight w:val="none"/>
              </w:rPr>
              <w:t>日上午9:30（北京时间）</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576"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投标保证金</w:t>
            </w: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snapToGrid w:val="0"/>
                <w:color w:val="auto"/>
                <w:sz w:val="21"/>
                <w:szCs w:val="21"/>
                <w:highlight w:val="none"/>
                <w:lang w:val="zh-CN"/>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采购包1：人民币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i/>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元。</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（2）提交方式：</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收款账户：</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 xml:space="preserve">                    </w:t>
            </w:r>
          </w:p>
          <w:p>
            <w:pP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银行账户：</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576" w:type="dxa"/>
            <w:vMerge w:val="restart"/>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noWrap w:val="0"/>
            <w:vAlign w:val="center"/>
          </w:tcPr>
          <w:p>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88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88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576"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88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noWrap w:val="0"/>
            <w:vAlign w:val="center"/>
          </w:tcPr>
          <w:p>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576"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88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576"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履约保证金</w:t>
            </w:r>
          </w:p>
        </w:tc>
        <w:tc>
          <w:tcPr>
            <w:tcW w:w="688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本采购项目履约保证金为合同金额的</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，提交方式为银行电汇、金融机构或担保机构出具的保函。</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账户信息：</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收款单位：</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银行账号：</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576"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888" w:type="dxa"/>
            <w:gridSpan w:val="2"/>
            <w:noWrap w:val="0"/>
            <w:vAlign w:val="center"/>
          </w:tcPr>
          <w:p>
            <w:pPr>
              <w:pStyle w:val="23"/>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 购代理机构应当在3个工作日内对依法提出的询问作出 答复，但答复的内容不得涉及商业秘密。</w:t>
            </w:r>
          </w:p>
          <w:p>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 xml:space="preserve">李女士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88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p>
          <w:p>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88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576"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88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576"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888" w:type="dxa"/>
            <w:gridSpan w:val="2"/>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spacing w:after="0" w:line="240" w:lineRule="auto"/>
        <w:rPr>
          <w:color w:val="auto"/>
          <w:highlight w:val="none"/>
        </w:rPr>
      </w:pPr>
    </w:p>
    <w:p>
      <w:pPr>
        <w:rPr>
          <w:rFonts w:hint="eastAsia"/>
          <w:b/>
          <w:bCs/>
        </w:rPr>
      </w:pPr>
      <w:r>
        <w:rPr>
          <w:rFonts w:hint="eastAsia"/>
          <w:b/>
          <w:bCs/>
          <w:lang w:val="en-US" w:eastAsia="zh-CN"/>
        </w:rPr>
        <w:t>附</w:t>
      </w:r>
      <w:r>
        <w:rPr>
          <w:rFonts w:hint="eastAsia"/>
          <w:b/>
          <w:bCs/>
        </w:rPr>
        <w:t>件：</w:t>
      </w:r>
    </w:p>
    <w:p>
      <w:pPr>
        <w:jc w:val="center"/>
        <w:rPr>
          <w:rFonts w:cs="宋体"/>
          <w:color w:val="000000"/>
          <w:sz w:val="21"/>
          <w:szCs w:val="21"/>
        </w:rPr>
      </w:pPr>
      <w:r>
        <w:rPr>
          <w:rFonts w:hint="eastAsia" w:cs="宋体"/>
          <w:b/>
          <w:bCs/>
          <w:color w:val="000000"/>
          <w:sz w:val="28"/>
          <w:szCs w:val="28"/>
        </w:rPr>
        <w:t>中小企业划型标准规定</w:t>
      </w:r>
    </w:p>
    <w:p>
      <w:r>
        <w:rPr>
          <w:rFonts w:hint="eastAsia"/>
        </w:rPr>
        <w:t>一、根据《中华人民共和国中小企业促进法》和《国务院关于进一步促进中小企业发展的若干意见》(国发〔2009〕36号)，制定本规定。</w:t>
      </w:r>
    </w:p>
    <w:p>
      <w:r>
        <w:rPr>
          <w:rFonts w:hint="eastAsia"/>
        </w:rPr>
        <w:t>二、中小企业划分为中型、小型、微型三种类型，具体标准根据企业从业人员、营业收入、资产总额等指标，结合行业特点制定。</w:t>
      </w:r>
    </w:p>
    <w:p>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
        <w:rPr>
          <w:rFonts w:hint="eastAsia"/>
        </w:rPr>
        <w:t>四、各行业划型标准为：</w:t>
      </w:r>
    </w:p>
    <w:p>
      <w:r>
        <w:rPr>
          <w:rFonts w:hint="eastAsia"/>
        </w:rPr>
        <w:t>（一）农、林、牧、渔业。营业收入20000万元以下的为中小微型企业。其中，营业收入500万元及以上的为中型企业，营业收入50万元及以上的为小型企业，营业收入50万元以下的为微型企业。</w:t>
      </w:r>
    </w:p>
    <w:p>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
        <w:rPr>
          <w:rFonts w:hint="eastAsia"/>
        </w:rPr>
        <w:t>（十六）其他未列明行业。从业人员300人以下的为中小微型企业。其中，从业人员100人及以上的为中型企业；从业人员10人及以上的为小型企业；从业人员10人以下的为微型企业。</w:t>
      </w:r>
    </w:p>
    <w:p>
      <w:r>
        <w:rPr>
          <w:rFonts w:hint="eastAsia"/>
        </w:rPr>
        <w:t>五、企业类型的划分以统计部门的统计数据为依据。</w:t>
      </w:r>
    </w:p>
    <w:p>
      <w:r>
        <w:rPr>
          <w:rFonts w:hint="eastAsia"/>
        </w:rPr>
        <w:t>六、本规定适用于在中华人民共和国境内依法设立的各类所有制和各种组织形式的企业。个体工商户和本规定以外的行业，参照本规定进行划型。</w:t>
      </w:r>
    </w:p>
    <w:p>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
        <w:rPr>
          <w:rFonts w:hint="eastAsia"/>
        </w:rPr>
        <w:t>八、本规定由工业和信息化部、国家统计局会同有关部门根据《国民经济行业分类》修订情况和企业发展变化情况适时修订。</w:t>
      </w:r>
    </w:p>
    <w:p>
      <w:r>
        <w:rPr>
          <w:rFonts w:hint="eastAsia"/>
        </w:rPr>
        <w:t>九、本规定由工业和信息化部、国家统计局会同有关部门负责解释。</w:t>
      </w:r>
    </w:p>
    <w:p>
      <w:r>
        <w:rPr>
          <w:rFonts w:hint="eastAsia"/>
        </w:rPr>
        <w:t>十、本规定自发布之日起执行，原国家经贸委、原国家计委、财政部和国家统计局2003年颁布的《中小企业标准暂行规定》同时废止。</w:t>
      </w:r>
    </w:p>
    <w:p>
      <w:pPr>
        <w:spacing w:after="0" w:line="240" w:lineRule="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 除招标文件另有规定外，投标应以人民币报价。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13.3 提交投标文件截止时间后，不支持对已提交的投标文件作任何补充、修改或者撤回。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0"/>
        <w:pageBreakBefore w:val="0"/>
        <w:widowControl w:val="0"/>
        <w:kinsoku/>
        <w:wordWrap/>
        <w:bidi w:val="0"/>
        <w:spacing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0"/>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0"/>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17989361"/>
      <w:bookmarkStart w:id="14" w:name="_Toc319519285"/>
      <w:bookmarkStart w:id="15" w:name="_Toc233181902"/>
      <w:bookmarkStart w:id="16" w:name="_Toc262111390"/>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numPr>
          <w:ilvl w:val="0"/>
          <w:numId w:val="3"/>
        </w:numPr>
        <w:bidi w:val="0"/>
        <w:rPr>
          <w:rFonts w:hint="eastAsia"/>
        </w:rPr>
      </w:pPr>
      <w:bookmarkStart w:id="17" w:name="_Toc132880282"/>
      <w:bookmarkStart w:id="18" w:name="_Toc1481241717"/>
      <w:bookmarkStart w:id="19" w:name="_Toc937455070"/>
      <w:bookmarkStart w:id="20" w:name="_Toc525052846"/>
      <w:bookmarkStart w:id="21" w:name="_Toc38030149"/>
      <w:bookmarkStart w:id="22" w:name="_Toc1762322514"/>
      <w:bookmarkStart w:id="23" w:name="_Toc1298913388"/>
      <w:bookmarkStart w:id="24" w:name="_Toc1380332034"/>
      <w:bookmarkStart w:id="25" w:name="_Toc14077"/>
      <w:bookmarkStart w:id="26" w:name="_Toc1168671576"/>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6"/>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59" w:type="dxa"/>
            <w:vMerge w:val="restart"/>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074"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9"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074"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59"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074"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eastAsia="宋体"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w:t>
            </w:r>
            <w:r>
              <w:rPr>
                <w:rFonts w:hint="eastAsia" w:ascii="宋体" w:hAnsi="宋体" w:eastAsia="宋体" w:cs="宋体"/>
                <w:bCs/>
                <w:color w:val="auto"/>
                <w:kern w:val="2"/>
                <w:sz w:val="21"/>
                <w:szCs w:val="28"/>
                <w:highlight w:val="none"/>
                <w:lang w:val="en-US" w:eastAsia="zh-CN" w:bidi="ar-SA"/>
              </w:rPr>
              <w:t>或提供相应证明材料：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keepNext w:val="0"/>
              <w:keepLines w:val="0"/>
              <w:widowControl/>
              <w:suppressLineNumbers w:val="0"/>
              <w:tabs>
                <w:tab w:val="left" w:pos="2966"/>
              </w:tabs>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cs="宋体"/>
                <w:bCs/>
                <w:color w:val="auto"/>
                <w:kern w:val="2"/>
                <w:sz w:val="21"/>
                <w:szCs w:val="28"/>
                <w:highlight w:val="none"/>
                <w:lang w:val="en-US" w:eastAsia="zh-CN" w:bidi="ar-SA"/>
              </w:rPr>
              <w:t>单位负责人为同一人或者存在直接控股、管理关系的不同供应商，不得参加本项目同一合同项下的政府采购活动（提供声明函，格式自拟）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9"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074"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w:t>
            </w:r>
            <w:r>
              <w:rPr>
                <w:rFonts w:hint="eastAsia" w:ascii="宋体" w:hAnsi="宋体" w:eastAsia="宋体" w:cs="宋体"/>
                <w:bCs/>
                <w:color w:val="auto"/>
                <w:kern w:val="2"/>
                <w:sz w:val="21"/>
                <w:szCs w:val="28"/>
                <w:highlight w:val="none"/>
                <w:lang w:val="en-US" w:eastAsia="zh-CN" w:bidi="ar-SA"/>
              </w:rPr>
              <w:t>所属行业为</w:t>
            </w:r>
            <w:r>
              <w:rPr>
                <w:rFonts w:hint="eastAsia" w:ascii="宋体" w:hAnsi="宋体" w:eastAsia="宋体" w:cs="宋体"/>
                <w:b/>
                <w:bCs w:val="0"/>
                <w:color w:val="auto"/>
                <w:kern w:val="2"/>
                <w:sz w:val="21"/>
                <w:szCs w:val="28"/>
                <w:highlight w:val="none"/>
                <w:lang w:val="en-US" w:eastAsia="zh-CN" w:bidi="ar-SA"/>
              </w:rPr>
              <w:t>物业管理</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bl>
    <w:p>
      <w:pPr>
        <w:pStyle w:val="9"/>
        <w:tabs>
          <w:tab w:val="center" w:pos="4872"/>
        </w:tabs>
        <w:spacing w:line="500" w:lineRule="exact"/>
        <w:ind w:left="0" w:leftChars="0" w:firstLine="420" w:firstLineChars="200"/>
        <w:rPr>
          <w:rFonts w:hint="eastAsia" w:ascii="宋体" w:hAnsi="宋体" w:eastAsia="宋体" w:cs="宋体"/>
          <w:b w:val="0"/>
          <w:bCs/>
          <w:color w:val="auto"/>
          <w:sz w:val="21"/>
          <w:szCs w:val="28"/>
          <w:highlight w:val="none"/>
        </w:rPr>
      </w:pPr>
    </w:p>
    <w:p>
      <w:pPr>
        <w:pStyle w:val="9"/>
        <w:tabs>
          <w:tab w:val="center" w:pos="4872"/>
        </w:tabs>
        <w:spacing w:line="500" w:lineRule="exact"/>
        <w:ind w:left="0" w:leftChars="0"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restart"/>
            <w:vAlign w:val="center"/>
          </w:tcPr>
          <w:p>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符合性检查标准</w:t>
            </w: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Borders>
              <w:top w:val="nil"/>
            </w:tcBorders>
            <w:vAlign w:val="center"/>
          </w:tcPr>
          <w:p>
            <w:pPr>
              <w:pStyle w:val="10"/>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Borders>
              <w:top w:val="nil"/>
            </w:tcBorders>
          </w:tcPr>
          <w:p>
            <w:pPr>
              <w:pStyle w:val="10"/>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7875"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tbl>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pPr>
        <w:pStyle w:val="10"/>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5"/>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val="en-US" w:eastAsia="zh-CN"/>
        </w:rPr>
        <w:t>、</w:t>
      </w:r>
      <w:r>
        <w:rPr>
          <w:rFonts w:hint="default" w:ascii="Times New Roman" w:hAnsi="Times New Roman" w:eastAsia="宋体" w:cs="Times New Roman"/>
          <w:b/>
          <w:color w:val="auto"/>
          <w:sz w:val="21"/>
          <w:szCs w:val="21"/>
          <w:highlight w:val="none"/>
        </w:rPr>
        <w:t>评标标准</w:t>
      </w:r>
    </w:p>
    <w:tbl>
      <w:tblPr>
        <w:tblStyle w:val="15"/>
        <w:tblW w:w="108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870"/>
        <w:gridCol w:w="7005"/>
        <w:gridCol w:w="7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700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7" w:hRule="atLeast"/>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700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项目的理解、重难点分析及解决方案</w:t>
            </w:r>
          </w:p>
        </w:tc>
        <w:tc>
          <w:tcPr>
            <w:tcW w:w="7005" w:type="dxa"/>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根据投标人对项目的理解、重难点分析及解决方案进行评分：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1.方案内容全面、科学合理，具有针对性、可行性得10分；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2.方案较全面合理，具有较强可行性得7分；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3.方案内容粗略但基本完备可行得3分；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4.方案粗略、内容空洞、缺乏可行性得 1 分；</w:t>
            </w:r>
          </w:p>
          <w:p>
            <w:pPr>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5.未提供不得分。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人员组织</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安排</w:t>
            </w:r>
          </w:p>
        </w:tc>
        <w:tc>
          <w:tcPr>
            <w:tcW w:w="700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根据投标人提供的人员组织安排（包括人员各岗位工作内容、职责、分工；人员的岗前培训、上岗管理、考核，工资水平、额外福利等）进行评分</w:t>
            </w:r>
            <w:r>
              <w:rPr>
                <w:rFonts w:hint="eastAsia" w:ascii="Times New Roman" w:hAnsi="Times New Roman" w:eastAsia="宋体" w:cs="Times New Roman"/>
                <w:color w:val="auto"/>
                <w:sz w:val="21"/>
                <w:szCs w:val="21"/>
                <w:highlight w:val="none"/>
                <w:lang w:val="zh-CN" w:eastAsia="zh-CN"/>
              </w:rPr>
              <w:t>：</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1.方案内容全面、科学合理，具有针对性、可行性得10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2.方案较全面合理，具有较强可行性得7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3.方案内容粗略但基本完备可行得 3分；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4.方案粗略、内容空洞、缺乏可行性得 1 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5.未提供不得分。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总体服务</w:t>
            </w:r>
          </w:p>
          <w:p>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方案</w:t>
            </w:r>
          </w:p>
        </w:tc>
        <w:tc>
          <w:tcPr>
            <w:tcW w:w="7005" w:type="dxa"/>
            <w:tcBorders>
              <w:top w:val="single" w:color="auto" w:sz="4" w:space="0"/>
              <w:left w:val="single" w:color="auto" w:sz="4" w:space="0"/>
              <w:bottom w:val="single" w:color="auto" w:sz="4" w:space="0"/>
              <w:right w:val="single" w:color="auto" w:sz="4" w:space="0"/>
            </w:tcBorders>
            <w:noWrap/>
            <w:vAlign w:val="top"/>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根据投标人提供的项目总体服务方案进行评分：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1.方案内容全面、科学合理，具有针对性、可行性得10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2.方案较全面合理，具有较强可行性得7分；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3.方案内容粗略但基本完备可行得 3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4.方案粗略、内容空洞、缺乏可行性得 1 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5.未提供不得分。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保安、保洁、水电维修管理制度方案</w:t>
            </w:r>
          </w:p>
          <w:p>
            <w:pPr>
              <w:jc w:val="center"/>
              <w:rPr>
                <w:rFonts w:hint="default" w:ascii="Times New Roman" w:hAnsi="Times New Roman" w:eastAsia="宋体" w:cs="Times New Roman"/>
                <w:color w:val="auto"/>
                <w:sz w:val="21"/>
                <w:szCs w:val="21"/>
                <w:highlight w:val="none"/>
                <w:lang w:val="zh-CN" w:eastAsia="zh-CN"/>
              </w:rPr>
            </w:pPr>
          </w:p>
        </w:tc>
        <w:tc>
          <w:tcPr>
            <w:tcW w:w="700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根据投标人提供的保安、保洁、水电维修管理制度方案，进行评分：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1.保安管理规章制度方案完善健全的，得5分，其他的得3分，未提供不得分。</w:t>
            </w:r>
          </w:p>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2.保洁管理规章制度方案健全完善、大院院落、公共区域、楼梯间、会议室等有具体的操作章程和办法，完善健全的，得5分，其他的得3分，未提供不得分。</w:t>
            </w:r>
            <w:r>
              <w:rPr>
                <w:rFonts w:hint="default" w:ascii="Times New Roman" w:hAnsi="Times New Roman" w:eastAsia="宋体" w:cs="Times New Roman"/>
                <w:color w:val="auto"/>
                <w:sz w:val="21"/>
                <w:szCs w:val="21"/>
                <w:highlight w:val="none"/>
                <w:lang w:val="en-US" w:eastAsia="zh-CN"/>
              </w:rPr>
              <w:t xml:space="preserve"> </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3.水电维修管理制度方案完善健全的，得5分，其他的得3分，未提供不得分。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2"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sz w:val="21"/>
                <w:szCs w:val="21"/>
                <w:highlight w:val="none"/>
                <w:lang w:val="en-US" w:eastAsia="zh-CN"/>
              </w:rPr>
            </w:pPr>
          </w:p>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服务质量保</w:t>
            </w:r>
          </w:p>
          <w:p>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障方案</w:t>
            </w:r>
          </w:p>
        </w:tc>
        <w:tc>
          <w:tcPr>
            <w:tcW w:w="7005" w:type="dxa"/>
            <w:tcBorders>
              <w:top w:val="single" w:color="auto" w:sz="4" w:space="0"/>
              <w:left w:val="single" w:color="auto" w:sz="4" w:space="0"/>
              <w:bottom w:val="single" w:color="auto" w:sz="4" w:space="0"/>
              <w:right w:val="single" w:color="auto" w:sz="4" w:space="0"/>
            </w:tcBorders>
            <w:noWrap/>
            <w:vAlign w:val="top"/>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根据投标人提供的服务质量保障方案（包括服务质量标准、处罚措施承诺等）进行评分：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1.方案内容全面、科学合理，具有针对性、可行性得10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2.方案较全面合理，具有较强可行性得7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3.方案内容粗略但基本完备可行得 3分；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4.方案粗略、内容空洞、缺乏可行性得 1 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5.未提供不得分。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重大事件及</w:t>
            </w:r>
          </w:p>
          <w:p>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应急预案</w:t>
            </w:r>
          </w:p>
        </w:tc>
        <w:tc>
          <w:tcPr>
            <w:tcW w:w="7005" w:type="dxa"/>
            <w:tcBorders>
              <w:top w:val="single" w:color="auto" w:sz="4" w:space="0"/>
              <w:left w:val="single" w:color="auto" w:sz="4" w:space="0"/>
              <w:bottom w:val="single" w:color="auto" w:sz="4" w:space="0"/>
              <w:right w:val="single" w:color="auto" w:sz="4" w:space="0"/>
            </w:tcBorders>
            <w:noWrap/>
            <w:vAlign w:val="top"/>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根据投标人提供的应急方案（包括物业管理区域内防火、防盗、防破坏、防人身伤害、应急人员安排等）进行评分：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1.完全响应且能提供详细合理、有针对性实施方案的得10分；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2.响应情况及实施方案粗略但基本完备可行得7分；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3.实施方案粗略、内容空洞、缺乏可行性得3分；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4.未提供方案不得分。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合理化建议</w:t>
            </w:r>
          </w:p>
        </w:tc>
        <w:tc>
          <w:tcPr>
            <w:tcW w:w="700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投标人针对项目特点提出合理、可行的建议方案，进行评分：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1.方案内容全面、科学合理，具有针对性、可行性得 5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2.方案较全面合理，具有较强可行性得3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3.方案内容粗略但基本完备可行得 2 分；</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4.方案粗略、内容空洞、缺乏可行性得 1 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5.未提供不得分。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商务因素</w:t>
            </w: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700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投标文件逐页有连续页码，详细目录，目录与有关资料顺序对应清晰，查阅方便的得</w:t>
            </w:r>
            <w:r>
              <w:rPr>
                <w:rFonts w:hint="eastAsia" w:ascii="Times New Roman" w:hAnsi="Times New Roman" w:eastAsia="宋体" w:cs="Times New Roman"/>
                <w:color w:val="000000"/>
                <w:sz w:val="21"/>
                <w:szCs w:val="21"/>
                <w:highlight w:val="none"/>
                <w:lang w:val="en-US" w:eastAsia="zh-CN"/>
              </w:rPr>
              <w:t xml:space="preserve"> 3 </w:t>
            </w:r>
            <w:r>
              <w:rPr>
                <w:rFonts w:hint="default" w:ascii="Times New Roman" w:hAnsi="Times New Roman" w:eastAsia="宋体" w:cs="Times New Roman"/>
                <w:color w:val="000000"/>
                <w:sz w:val="21"/>
                <w:szCs w:val="21"/>
                <w:highlight w:val="none"/>
                <w:lang w:val="zh-CN"/>
              </w:rPr>
              <w:t>分，否则不得分</w:t>
            </w:r>
            <w:r>
              <w:rPr>
                <w:rFonts w:hint="eastAsia" w:ascii="Times New Roman" w:hAnsi="Times New Roman" w:cs="Times New Roman"/>
                <w:color w:val="000000"/>
                <w:sz w:val="21"/>
                <w:szCs w:val="21"/>
                <w:highlight w:val="none"/>
                <w:lang w:val="zh-CN"/>
              </w:rPr>
              <w:t>。</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1" w:hRule="atLeast"/>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业主评价</w:t>
            </w:r>
          </w:p>
        </w:tc>
        <w:tc>
          <w:tcPr>
            <w:tcW w:w="700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承接过类似服务项目，业主评价情况进行评分</w:t>
            </w:r>
            <w:r>
              <w:rPr>
                <w:rFonts w:hint="eastAsia" w:ascii="Times New Roman" w:hAnsi="Times New Roman" w:eastAsia="宋体" w:cs="Times New Roman"/>
                <w:color w:val="000000"/>
                <w:sz w:val="21"/>
                <w:szCs w:val="21"/>
                <w:highlight w:val="none"/>
                <w:lang w:val="zh-CN"/>
              </w:rPr>
              <w:t>；</w:t>
            </w:r>
            <w:r>
              <w:rPr>
                <w:rFonts w:hint="default" w:ascii="Times New Roman" w:hAnsi="Times New Roman" w:eastAsia="宋体" w:cs="Times New Roman"/>
                <w:color w:val="000000"/>
                <w:sz w:val="21"/>
                <w:szCs w:val="21"/>
                <w:highlight w:val="none"/>
                <w:lang w:val="zh-CN"/>
              </w:rPr>
              <w:t>每提供一个业主单位评价为优或满意的得</w:t>
            </w:r>
            <w:r>
              <w:rPr>
                <w:rFonts w:hint="eastAsia" w:ascii="Times New Roman" w:hAnsi="Times New Roman" w:eastAsia="宋体" w:cs="Times New Roman"/>
                <w:color w:val="000000"/>
                <w:sz w:val="21"/>
                <w:szCs w:val="21"/>
                <w:highlight w:val="none"/>
                <w:lang w:val="en-US" w:eastAsia="zh-CN"/>
              </w:rPr>
              <w:t xml:space="preserve"> 2 </w:t>
            </w:r>
            <w:r>
              <w:rPr>
                <w:rFonts w:hint="default" w:ascii="Times New Roman" w:hAnsi="Times New Roman" w:eastAsia="宋体" w:cs="Times New Roman"/>
                <w:color w:val="000000"/>
                <w:sz w:val="21"/>
                <w:szCs w:val="21"/>
                <w:highlight w:val="none"/>
                <w:lang w:val="zh-CN"/>
              </w:rPr>
              <w:t>分，最多得</w:t>
            </w:r>
            <w:r>
              <w:rPr>
                <w:rFonts w:hint="eastAsia" w:ascii="Times New Roman" w:hAnsi="Times New Roman" w:eastAsia="宋体" w:cs="Times New Roman"/>
                <w:color w:val="000000"/>
                <w:sz w:val="21"/>
                <w:szCs w:val="21"/>
                <w:highlight w:val="none"/>
                <w:lang w:val="en-US" w:eastAsia="zh-CN"/>
              </w:rPr>
              <w:t xml:space="preserve"> 4 </w:t>
            </w:r>
            <w:r>
              <w:rPr>
                <w:rFonts w:hint="default" w:ascii="Times New Roman" w:hAnsi="Times New Roman" w:eastAsia="宋体" w:cs="Times New Roman"/>
                <w:color w:val="000000"/>
                <w:sz w:val="21"/>
                <w:szCs w:val="21"/>
                <w:highlight w:val="none"/>
                <w:lang w:val="zh-CN"/>
              </w:rPr>
              <w:t>分。（提供证明材料加盖业主单位公章为准）。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综合实力</w:t>
            </w:r>
          </w:p>
        </w:tc>
        <w:tc>
          <w:tcPr>
            <w:tcW w:w="700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olor w:val="000000"/>
                <w:lang w:val="zh-CN"/>
              </w:rPr>
            </w:pPr>
            <w:r>
              <w:rPr>
                <w:rFonts w:hint="eastAsia" w:ascii="宋体" w:hAnsi="宋体"/>
                <w:color w:val="000000"/>
                <w:lang w:val="zh-CN"/>
              </w:rPr>
              <w:t>1</w:t>
            </w:r>
            <w:r>
              <w:rPr>
                <w:rFonts w:hint="default" w:ascii="宋体" w:hAnsi="宋体"/>
                <w:color w:val="000000"/>
                <w:lang w:val="zh-CN"/>
              </w:rPr>
              <w:t>.投标人</w:t>
            </w:r>
            <w:r>
              <w:rPr>
                <w:rFonts w:hint="eastAsia" w:ascii="宋体" w:hAnsi="宋体"/>
                <w:color w:val="000000"/>
              </w:rPr>
              <w:t>具有</w:t>
            </w:r>
            <w:r>
              <w:rPr>
                <w:rFonts w:ascii="宋体" w:hAnsi="宋体"/>
                <w:color w:val="000000"/>
              </w:rPr>
              <w:t>有效</w:t>
            </w:r>
            <w:r>
              <w:rPr>
                <w:rFonts w:hint="eastAsia" w:ascii="宋体" w:hAnsi="宋体"/>
                <w:color w:val="000000"/>
              </w:rPr>
              <w:t>的ISO9001（</w:t>
            </w:r>
            <w:r>
              <w:rPr>
                <w:rFonts w:ascii="宋体" w:hAnsi="宋体"/>
                <w:color w:val="000000"/>
              </w:rPr>
              <w:t>GB/T19001</w:t>
            </w:r>
            <w:r>
              <w:rPr>
                <w:rFonts w:hint="eastAsia" w:ascii="宋体" w:hAnsi="宋体"/>
                <w:color w:val="000000"/>
              </w:rPr>
              <w:t>）</w:t>
            </w:r>
            <w:r>
              <w:rPr>
                <w:rFonts w:ascii="宋体" w:hAnsi="宋体"/>
                <w:color w:val="000000"/>
              </w:rPr>
              <w:t>质量管理体系认证</w:t>
            </w:r>
            <w:r>
              <w:rPr>
                <w:rFonts w:hint="eastAsia" w:ascii="宋体" w:hAnsi="宋体"/>
                <w:color w:val="000000"/>
              </w:rPr>
              <w:t>证书，得</w:t>
            </w:r>
            <w:r>
              <w:rPr>
                <w:rFonts w:hint="eastAsia" w:ascii="宋体" w:hAnsi="宋体"/>
                <w:color w:val="000000"/>
                <w:lang w:val="en-US" w:eastAsia="zh-CN"/>
              </w:rPr>
              <w:t>2</w:t>
            </w:r>
            <w:r>
              <w:rPr>
                <w:rFonts w:hint="eastAsia" w:ascii="宋体" w:hAnsi="宋体"/>
                <w:color w:val="000000"/>
              </w:rPr>
              <w:t>分；具有</w:t>
            </w:r>
            <w:r>
              <w:rPr>
                <w:rFonts w:ascii="宋体" w:hAnsi="宋体"/>
                <w:color w:val="000000"/>
              </w:rPr>
              <w:t>有效</w:t>
            </w:r>
            <w:r>
              <w:rPr>
                <w:rFonts w:hint="eastAsia" w:ascii="宋体" w:hAnsi="宋体"/>
                <w:color w:val="000000"/>
              </w:rPr>
              <w:t>的</w:t>
            </w:r>
            <w:r>
              <w:rPr>
                <w:rFonts w:ascii="宋体" w:hAnsi="宋体"/>
                <w:color w:val="000000"/>
              </w:rPr>
              <w:t xml:space="preserve">ISO14001 </w:t>
            </w:r>
            <w:r>
              <w:rPr>
                <w:rFonts w:hint="eastAsia" w:ascii="宋体" w:hAnsi="宋体"/>
                <w:color w:val="000000"/>
              </w:rPr>
              <w:t>(</w:t>
            </w:r>
            <w:r>
              <w:rPr>
                <w:rFonts w:ascii="宋体" w:hAnsi="宋体"/>
                <w:color w:val="000000"/>
              </w:rPr>
              <w:t>GB/T24001</w:t>
            </w:r>
            <w:r>
              <w:rPr>
                <w:rFonts w:hint="eastAsia" w:ascii="宋体" w:hAnsi="宋体"/>
                <w:color w:val="000000"/>
              </w:rPr>
              <w:t xml:space="preserve">) </w:t>
            </w:r>
            <w:r>
              <w:rPr>
                <w:rFonts w:ascii="宋体" w:hAnsi="宋体"/>
                <w:color w:val="000000"/>
              </w:rPr>
              <w:t>环境管理体系认证</w:t>
            </w:r>
            <w:r>
              <w:rPr>
                <w:rFonts w:hint="eastAsia" w:ascii="宋体" w:hAnsi="宋体"/>
                <w:color w:val="000000"/>
              </w:rPr>
              <w:t>证书，得</w:t>
            </w:r>
            <w:r>
              <w:rPr>
                <w:rFonts w:hint="eastAsia" w:ascii="宋体" w:hAnsi="宋体"/>
                <w:color w:val="000000"/>
                <w:lang w:val="en-US" w:eastAsia="zh-CN"/>
              </w:rPr>
              <w:t>2</w:t>
            </w:r>
            <w:r>
              <w:rPr>
                <w:rFonts w:hint="eastAsia" w:ascii="宋体" w:hAnsi="宋体"/>
                <w:color w:val="000000"/>
              </w:rPr>
              <w:t>分；具有</w:t>
            </w:r>
            <w:r>
              <w:rPr>
                <w:rFonts w:ascii="宋体" w:hAnsi="宋体"/>
                <w:color w:val="000000"/>
              </w:rPr>
              <w:t>有效</w:t>
            </w:r>
            <w:r>
              <w:rPr>
                <w:rFonts w:hint="eastAsia" w:ascii="宋体" w:hAnsi="宋体"/>
                <w:color w:val="000000"/>
              </w:rPr>
              <w:t>的</w:t>
            </w:r>
            <w:r>
              <w:rPr>
                <w:rFonts w:ascii="宋体" w:hAnsi="宋体"/>
                <w:color w:val="000000"/>
              </w:rPr>
              <w:t>ISO45001</w:t>
            </w:r>
            <w:r>
              <w:rPr>
                <w:rFonts w:hint="eastAsia" w:ascii="宋体" w:hAnsi="宋体"/>
                <w:color w:val="000000"/>
              </w:rPr>
              <w:t>或OHSAS18001 (</w:t>
            </w:r>
            <w:r>
              <w:rPr>
                <w:rFonts w:ascii="宋体" w:hAnsi="宋体"/>
                <w:color w:val="000000"/>
              </w:rPr>
              <w:t>GB/T28001</w:t>
            </w:r>
            <w:r>
              <w:rPr>
                <w:rFonts w:hint="eastAsia" w:ascii="宋体" w:hAnsi="宋体"/>
                <w:color w:val="000000"/>
              </w:rPr>
              <w:t>) 职业健康安全管理体系认证证书，得</w:t>
            </w:r>
            <w:r>
              <w:rPr>
                <w:rFonts w:hint="eastAsia" w:ascii="宋体" w:hAnsi="宋体"/>
                <w:color w:val="000000"/>
                <w:lang w:val="en-US" w:eastAsia="zh-CN"/>
              </w:rPr>
              <w:t>2</w:t>
            </w:r>
            <w:r>
              <w:rPr>
                <w:rFonts w:hint="eastAsia" w:ascii="宋体" w:hAnsi="宋体"/>
                <w:color w:val="000000"/>
              </w:rPr>
              <w:t>分</w:t>
            </w:r>
            <w:r>
              <w:rPr>
                <w:rFonts w:hint="eastAsia" w:ascii="宋体" w:hAnsi="宋体"/>
                <w:color w:val="000000"/>
                <w:lang w:eastAsia="zh-CN"/>
              </w:rPr>
              <w:t>，</w:t>
            </w:r>
            <w:r>
              <w:rPr>
                <w:rFonts w:hint="eastAsia" w:ascii="宋体" w:hAnsi="宋体"/>
                <w:color w:val="000000"/>
                <w:lang w:val="en-US" w:eastAsia="zh-CN"/>
              </w:rPr>
              <w:t>最多得 6 分，未提供不得分</w:t>
            </w:r>
            <w:r>
              <w:rPr>
                <w:rFonts w:hint="default" w:ascii="宋体" w:hAnsi="宋体"/>
                <w:color w:val="000000"/>
                <w:lang w:val="zh-CN"/>
              </w:rPr>
              <w:t>。</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eastAsia" w:ascii="宋体" w:hAnsi="宋体" w:eastAsia="宋体" w:cs="宋体"/>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zh-CN"/>
              </w:rPr>
              <w:t>.投标人办理劳务派遣许可证的，得</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zh-CN"/>
              </w:rPr>
              <w:t>分，</w:t>
            </w:r>
            <w:r>
              <w:rPr>
                <w:rFonts w:hint="eastAsia" w:ascii="Times New Roman" w:hAnsi="Times New Roman" w:eastAsia="宋体" w:cs="Times New Roman"/>
                <w:color w:val="000000"/>
                <w:sz w:val="21"/>
                <w:szCs w:val="21"/>
                <w:highlight w:val="none"/>
                <w:lang w:val="en-US" w:eastAsia="zh-CN"/>
              </w:rPr>
              <w:t>未提供不得分</w:t>
            </w:r>
            <w:r>
              <w:rPr>
                <w:rFonts w:hint="default" w:ascii="Times New Roman" w:hAnsi="Times New Roman" w:eastAsia="宋体" w:cs="Times New Roman"/>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eastAsia" w:ascii="宋体" w:hAnsi="宋体" w:eastAsia="宋体" w:cs="宋体"/>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zh-CN"/>
              </w:rPr>
              <w:t>.投标人办理保安服务许可证的，得</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zh-CN"/>
              </w:rPr>
              <w:t>分，</w:t>
            </w:r>
            <w:r>
              <w:rPr>
                <w:rFonts w:hint="eastAsia" w:ascii="Times New Roman" w:hAnsi="Times New Roman" w:eastAsia="宋体" w:cs="Times New Roman"/>
                <w:color w:val="000000"/>
                <w:sz w:val="21"/>
                <w:szCs w:val="21"/>
                <w:highlight w:val="none"/>
                <w:lang w:val="en-US" w:eastAsia="zh-CN"/>
              </w:rPr>
              <w:t>未提供不得分</w:t>
            </w:r>
            <w:r>
              <w:rPr>
                <w:rFonts w:hint="default" w:ascii="Times New Roman" w:hAnsi="Times New Roman" w:eastAsia="宋体" w:cs="Times New Roman"/>
                <w:color w:val="000000"/>
                <w:sz w:val="21"/>
                <w:szCs w:val="21"/>
                <w:highlight w:val="none"/>
                <w:lang w:val="zh-CN"/>
              </w:rPr>
              <w:t>。</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类似业绩</w:t>
            </w:r>
          </w:p>
        </w:tc>
        <w:tc>
          <w:tcPr>
            <w:tcW w:w="700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承接过类似服务项目（提供合同或中标通知书复印件证明材料为准）。每个提供1个得</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分，最多得5分。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044"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812"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tbl>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pStyle w:val="11"/>
        <w:rPr>
          <w:rFonts w:hint="default" w:ascii="Times New Roman" w:hAnsi="Times New Roman" w:cs="Times New Roman"/>
          <w:color w:val="auto"/>
          <w:sz w:val="21"/>
          <w:szCs w:val="21"/>
          <w:highlight w:val="none"/>
        </w:rPr>
      </w:pPr>
    </w:p>
    <w:p>
      <w:pPr>
        <w:rPr>
          <w:rFonts w:hint="default" w:ascii="Times New Roman" w:hAnsi="Times New Roman" w:cs="Times New Roman"/>
          <w:color w:val="auto"/>
          <w:sz w:val="21"/>
          <w:szCs w:val="21"/>
          <w:highlight w:val="none"/>
        </w:rPr>
      </w:pPr>
    </w:p>
    <w:p>
      <w:pPr>
        <w:pStyle w:val="11"/>
        <w:rPr>
          <w:rFonts w:hint="default" w:ascii="Times New Roman" w:hAnsi="Times New Roman" w:cs="Times New Roman"/>
          <w:color w:val="auto"/>
          <w:sz w:val="21"/>
          <w:szCs w:val="21"/>
          <w:highlight w:val="none"/>
        </w:rPr>
      </w:pPr>
    </w:p>
    <w:p>
      <w:pPr>
        <w:rPr>
          <w:rFonts w:hint="default" w:ascii="Times New Roman" w:hAnsi="Times New Roman" w:cs="Times New Roman"/>
          <w:color w:val="auto"/>
          <w:sz w:val="21"/>
          <w:szCs w:val="21"/>
          <w:highlight w:val="none"/>
        </w:rPr>
      </w:pPr>
    </w:p>
    <w:p>
      <w:pPr>
        <w:pStyle w:val="11"/>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pStyle w:val="3"/>
        <w:bidi w:val="0"/>
        <w:rPr>
          <w:rFonts w:hint="eastAsia"/>
        </w:rPr>
      </w:pPr>
      <w:bookmarkStart w:id="30" w:name="_Toc1914430521"/>
      <w:bookmarkStart w:id="31" w:name="_Toc6836"/>
      <w:bookmarkStart w:id="32" w:name="_Toc1484421284"/>
      <w:bookmarkStart w:id="33" w:name="_Toc1505390621"/>
      <w:bookmarkStart w:id="34" w:name="_Toc132880283"/>
      <w:bookmarkStart w:id="35" w:name="_Toc1406510925"/>
      <w:bookmarkStart w:id="36" w:name="_Toc525052847"/>
      <w:bookmarkStart w:id="37" w:name="_Toc614538032"/>
      <w:bookmarkStart w:id="38" w:name="_Toc38030150"/>
      <w:bookmarkStart w:id="39" w:name="_Toc353483817"/>
      <w:r>
        <w:rPr>
          <w:rFonts w:hint="eastAsia"/>
        </w:rPr>
        <w:t>第四章  政府采购合同文本</w:t>
      </w:r>
      <w:bookmarkEnd w:id="30"/>
      <w:bookmarkEnd w:id="31"/>
      <w:bookmarkEnd w:id="32"/>
      <w:bookmarkEnd w:id="33"/>
      <w:bookmarkEnd w:id="34"/>
      <w:bookmarkEnd w:id="35"/>
      <w:bookmarkEnd w:id="36"/>
      <w:bookmarkEnd w:id="37"/>
      <w:bookmarkEnd w:id="38"/>
      <w:bookmarkEnd w:id="39"/>
    </w:p>
    <w:p>
      <w:pPr>
        <w:rPr>
          <w:color w:val="auto"/>
          <w:highlight w:val="none"/>
        </w:rPr>
      </w:pPr>
    </w:p>
    <w:p>
      <w:pPr>
        <w:pStyle w:val="10"/>
        <w:jc w:val="center"/>
        <w:rPr>
          <w:rFonts w:hint="eastAsia" w:hAnsi="宋体" w:cs="宋体"/>
          <w:b/>
          <w:color w:val="auto"/>
          <w:sz w:val="96"/>
          <w:szCs w:val="96"/>
          <w:highlight w:val="none"/>
        </w:rPr>
      </w:pPr>
    </w:p>
    <w:p>
      <w:pPr>
        <w:pStyle w:val="1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pPr>
        <w:pStyle w:val="1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1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10"/>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10"/>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1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6"/>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pPr>
        <w:keepNext w:val="0"/>
        <w:keepLines w:val="0"/>
        <w:pageBreakBefore w:val="0"/>
        <w:widowControl w:val="0"/>
        <w:numPr>
          <w:ilvl w:val="0"/>
          <w:numId w:val="6"/>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pPr>
        <w:pStyle w:val="21"/>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w:t>
      </w:r>
      <w:bookmarkStart w:id="65" w:name="_GoBack"/>
      <w:bookmarkEnd w:id="65"/>
      <w:r>
        <w:rPr>
          <w:rFonts w:hint="default" w:ascii="Times New Roman" w:hAnsi="Times New Roman" w:cs="Times New Roman"/>
          <w:color w:val="auto"/>
          <w:sz w:val="21"/>
          <w:szCs w:val="21"/>
          <w:highlight w:val="none"/>
        </w:rPr>
        <w:t>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w:t>
      </w:r>
      <w:r>
        <w:rPr>
          <w:rFonts w:hint="eastAsia" w:ascii="Times New Roman" w:hAnsi="Times New Roman" w:cs="Times New Roman"/>
          <w:color w:val="auto"/>
          <w:sz w:val="21"/>
          <w:szCs w:val="21"/>
          <w:highlight w:val="none"/>
          <w:lang w:eastAsia="zh-CN"/>
        </w:rPr>
        <w:t>可以适当地</w:t>
      </w:r>
      <w:r>
        <w:rPr>
          <w:rFonts w:hint="default" w:ascii="Times New Roman" w:hAnsi="Times New Roman" w:cs="Times New Roman"/>
          <w:color w:val="auto"/>
          <w:sz w:val="21"/>
          <w:szCs w:val="21"/>
          <w:highlight w:val="none"/>
        </w:rPr>
        <w:t>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w:t>
      </w:r>
      <w:r>
        <w:rPr>
          <w:rFonts w:hint="eastAsia" w:ascii="Times New Roman" w:hAnsi="Times New Roman" w:cs="Times New Roman"/>
          <w:color w:val="auto"/>
          <w:sz w:val="21"/>
          <w:szCs w:val="21"/>
          <w:highlight w:val="none"/>
          <w:lang w:eastAsia="zh-CN"/>
        </w:rPr>
        <w:t>需</w:t>
      </w:r>
      <w:r>
        <w:rPr>
          <w:rFonts w:hint="default" w:ascii="Times New Roman" w:hAnsi="Times New Roman" w:cs="Times New Roman"/>
          <w:color w:val="auto"/>
          <w:sz w:val="21"/>
          <w:szCs w:val="21"/>
          <w:highlight w:val="none"/>
        </w:rPr>
        <w:t>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作出</w:t>
      </w:r>
      <w:r>
        <w:rPr>
          <w:rFonts w:hint="default" w:ascii="Times New Roman" w:hAnsi="Times New Roman" w:cs="Times New Roman"/>
          <w:color w:val="auto"/>
          <w:sz w:val="21"/>
          <w:szCs w:val="21"/>
          <w:highlight w:val="none"/>
        </w:rPr>
        <w:t>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pPr>
        <w:pStyle w:val="2"/>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pPr>
        <w:spacing w:line="412" w:lineRule="auto"/>
        <w:rPr>
          <w:rFonts w:ascii="Arial"/>
          <w:sz w:val="21"/>
        </w:rPr>
      </w:pPr>
    </w:p>
    <w:p>
      <w:pPr>
        <w:pStyle w:val="2"/>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40" w:name="_Toc3533"/>
      <w:bookmarkStart w:id="41" w:name="_Toc132880284"/>
      <w:r>
        <w:rPr>
          <w:rFonts w:hint="eastAsia"/>
        </w:rPr>
        <w:t>第五章　投标文件格式</w:t>
      </w:r>
      <w:bookmarkEnd w:id="40"/>
      <w:bookmarkEnd w:id="41"/>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pPr>
        <w:pStyle w:val="10"/>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0"/>
        <w:adjustRightInd w:val="0"/>
        <w:snapToGrid w:val="0"/>
        <w:spacing w:line="360" w:lineRule="auto"/>
        <w:rPr>
          <w:rFonts w:hAnsi="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pStyle w:val="10"/>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w:t>
      </w:r>
      <w:r>
        <w:rPr>
          <w:rFonts w:hint="eastAsia" w:ascii="Times New Roman" w:hAnsi="Times New Roman" w:cs="Times New Roman"/>
          <w:color w:val="auto"/>
          <w:highlight w:val="none"/>
          <w:lang w:eastAsia="zh-CN"/>
        </w:rPr>
        <w:t>表的</w:t>
      </w:r>
      <w:r>
        <w:rPr>
          <w:rFonts w:hint="default" w:ascii="Times New Roman" w:hAnsi="Times New Roman" w:cs="Times New Roman"/>
          <w:color w:val="auto"/>
          <w:highlight w:val="none"/>
        </w:rPr>
        <w:t>身份证复印件。《法定代表人授权委托书》应当按本格式要求加盖与投标人名称全称一致的标准公章，并签署法定代表人或被授权投标代表的全名或加盖名章。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pPr>
        <w:topLinePunct/>
        <w:autoSpaceDE w:val="0"/>
        <w:autoSpaceDN w:val="0"/>
        <w:adjustRightInd w:val="0"/>
        <w:snapToGrid w:val="0"/>
        <w:spacing w:after="0" w:line="360" w:lineRule="auto"/>
        <w:ind w:firstLine="420" w:firstLineChars="200"/>
        <w:rPr>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w:t>
      </w:r>
      <w:r>
        <w:rPr>
          <w:rFonts w:hint="eastAsia" w:ascii="宋体" w:hAnsi="宋体" w:cs="宋体"/>
          <w:b/>
          <w:bCs/>
          <w:color w:val="auto"/>
          <w:highlight w:val="none"/>
          <w:lang w:eastAsia="zh-CN"/>
        </w:rPr>
        <w:t>需</w:t>
      </w:r>
      <w:r>
        <w:rPr>
          <w:rFonts w:hint="eastAsia" w:ascii="宋体" w:hAnsi="宋体" w:cs="宋体"/>
          <w:b/>
          <w:bCs/>
          <w:color w:val="auto"/>
          <w:highlight w:val="none"/>
        </w:rPr>
        <w:t>提供法定代表人身份证复印件</w:t>
      </w:r>
      <w:r>
        <w:rPr>
          <w:rFonts w:hint="eastAsia" w:ascii="宋体" w:hAnsi="宋体" w:cs="宋体"/>
          <w:color w:val="auto"/>
          <w:highlight w:val="none"/>
        </w:rPr>
        <w:t>。</w:t>
      </w:r>
    </w:p>
    <w:p>
      <w:pPr>
        <w:pStyle w:val="10"/>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0"/>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w:t>
      </w:r>
      <w:r>
        <w:rPr>
          <w:rFonts w:hint="eastAsia" w:ascii="宋体" w:hAnsi="宋体" w:cs="宋体"/>
          <w:color w:val="auto"/>
          <w:highlight w:val="none"/>
          <w:lang w:eastAsia="zh-CN"/>
        </w:rPr>
        <w:t>》《</w:t>
      </w:r>
      <w:r>
        <w:rPr>
          <w:rFonts w:hint="eastAsia" w:ascii="宋体" w:hAnsi="宋体" w:cs="宋体"/>
          <w:color w:val="auto"/>
          <w:highlight w:val="none"/>
        </w:rPr>
        <w:t>自然人授权委托书》应当按本格式要求签字并由自然人在签名处加盖食指指印</w:t>
      </w:r>
      <w:r>
        <w:rPr>
          <w:rFonts w:hint="eastAsia" w:ascii="宋体" w:hAnsi="宋体" w:cs="宋体"/>
          <w:color w:val="auto"/>
          <w:szCs w:val="21"/>
          <w:highlight w:val="none"/>
        </w:rPr>
        <w:t>。</w:t>
      </w:r>
    </w:p>
    <w:p>
      <w:pPr>
        <w:pStyle w:val="10"/>
        <w:spacing w:line="360" w:lineRule="auto"/>
        <w:ind w:firstLine="480" w:firstLineChars="200"/>
        <w:rPr>
          <w:rFonts w:ascii="宋体" w:hAnsi="宋体" w:eastAsia="宋体"/>
          <w:color w:val="auto"/>
          <w:sz w:val="24"/>
          <w:szCs w:val="24"/>
          <w:highlight w:val="none"/>
        </w:rPr>
      </w:pPr>
    </w:p>
    <w:p>
      <w:pPr>
        <w:pStyle w:val="10"/>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w:t>
      </w:r>
      <w:r>
        <w:rPr>
          <w:rFonts w:hint="eastAsia"/>
          <w:color w:val="auto"/>
          <w:highlight w:val="none"/>
          <w:lang w:eastAsia="zh-CN"/>
        </w:rPr>
        <w:t>做</w:t>
      </w:r>
      <w:r>
        <w:rPr>
          <w:rFonts w:hint="eastAsia"/>
          <w:color w:val="auto"/>
          <w:highlight w:val="none"/>
        </w:rPr>
        <w:t>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2" w:name="_Toc8860"/>
      <w:bookmarkStart w:id="43" w:name="_Toc18153"/>
      <w:r>
        <w:rPr>
          <w:rFonts w:hint="default" w:ascii="Times New Roman" w:hAnsi="Times New Roman" w:cs="Times New Roman"/>
          <w:b/>
          <w:bCs/>
          <w:color w:val="auto"/>
          <w:sz w:val="28"/>
          <w:szCs w:val="28"/>
          <w:highlight w:val="none"/>
        </w:rPr>
        <w:t>格式3  投标报价表</w:t>
      </w:r>
    </w:p>
    <w:bookmarkEnd w:id="42"/>
    <w:bookmarkEnd w:id="43"/>
    <w:p>
      <w:pPr>
        <w:pStyle w:val="10"/>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pPr>
        <w:pStyle w:val="10"/>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15"/>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p>
        </w:tc>
        <w:tc>
          <w:tcPr>
            <w:tcW w:w="4918" w:type="dxa"/>
            <w:noWrap/>
            <w:vAlign w:val="center"/>
          </w:tcPr>
          <w:p>
            <w:pPr>
              <w:adjustRightInd w:val="0"/>
              <w:snapToGrid w:val="0"/>
              <w:spacing w:after="0" w:line="360" w:lineRule="auto"/>
              <w:jc w:val="center"/>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合同履行期限</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3.投标人应根据《招标文件-技术部分》相关要求填报。</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pPr>
        <w:topLinePunct/>
        <w:autoSpaceDE w:val="0"/>
        <w:autoSpaceDN w:val="0"/>
        <w:adjustRightInd w:val="0"/>
        <w:snapToGrid w:val="0"/>
        <w:spacing w:after="0" w:line="360" w:lineRule="auto"/>
        <w:ind w:firstLine="525" w:firstLineChars="250"/>
        <w:jc w:val="left"/>
        <w:rPr>
          <w:color w:val="auto"/>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pPr>
        <w:pStyle w:val="10"/>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5"/>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pPr>
        <w:pStyle w:val="10"/>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5" w:type="pct"/>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5" w:type="pct"/>
            <w:noWrap w:val="0"/>
            <w:vAlign w:val="center"/>
          </w:tcPr>
          <w:p>
            <w:pPr>
              <w:pStyle w:val="10"/>
              <w:spacing w:line="360" w:lineRule="auto"/>
              <w:jc w:val="center"/>
              <w:rPr>
                <w:rFonts w:ascii="Times New Roman" w:hAnsi="Times New Roman"/>
                <w:color w:val="auto"/>
                <w:sz w:val="21"/>
                <w:szCs w:val="21"/>
                <w:highlight w:val="none"/>
              </w:rPr>
            </w:pPr>
          </w:p>
        </w:tc>
        <w:tc>
          <w:tcPr>
            <w:tcW w:w="987" w:type="pct"/>
            <w:noWrap w:val="0"/>
            <w:vAlign w:val="center"/>
          </w:tcPr>
          <w:p>
            <w:pPr>
              <w:pStyle w:val="10"/>
              <w:spacing w:line="360" w:lineRule="auto"/>
              <w:jc w:val="center"/>
              <w:rPr>
                <w:rFonts w:ascii="Times New Roman" w:hAnsi="Times New Roman"/>
                <w:color w:val="auto"/>
                <w:sz w:val="21"/>
                <w:szCs w:val="21"/>
                <w:highlight w:val="none"/>
              </w:rPr>
            </w:pPr>
          </w:p>
        </w:tc>
        <w:tc>
          <w:tcPr>
            <w:tcW w:w="156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pPr>
              <w:pStyle w:val="10"/>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0"/>
        <w:ind w:firstLine="420" w:firstLineChars="200"/>
        <w:rPr>
          <w:rFonts w:ascii="Times New Roman" w:hAnsi="Times New Roman"/>
          <w:color w:val="auto"/>
          <w:sz w:val="21"/>
          <w:szCs w:val="21"/>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pPr>
        <w:spacing w:line="360" w:lineRule="auto"/>
        <w:ind w:firstLine="480" w:firstLineChars="200"/>
        <w:jc w:val="left"/>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pStyle w:val="25"/>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pStyle w:val="25"/>
        <w:rPr>
          <w:rFonts w:hint="default"/>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pPr>
        <w:pStyle w:val="5"/>
        <w:numPr>
          <w:ilvl w:val="0"/>
          <w:numId w:val="0"/>
        </w:numPr>
        <w:ind w:left="240" w:leftChars="0"/>
        <w:rPr>
          <w:rFonts w:hint="default" w:ascii="Times New Roman" w:hAnsi="Times New Roman" w:cs="Times New Roman"/>
          <w:b/>
          <w:bCs/>
          <w:color w:val="auto"/>
          <w:sz w:val="28"/>
          <w:szCs w:val="28"/>
          <w:highlight w:val="none"/>
        </w:rPr>
      </w:pPr>
    </w:p>
    <w:p>
      <w:pPr>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25"/>
        <w:rPr>
          <w:rFonts w:hint="default" w:ascii="Times New Roman" w:hAnsi="Times New Roman" w:cs="Times New Roman"/>
          <w:b/>
          <w:bCs/>
          <w:color w:val="auto"/>
          <w:sz w:val="28"/>
          <w:szCs w:val="28"/>
          <w:highlight w:val="none"/>
        </w:rPr>
      </w:pPr>
    </w:p>
    <w:p>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4" w:name="_Toc29313"/>
      <w:bookmarkStart w:id="45" w:name="_Toc10148"/>
      <w:bookmarkStart w:id="46" w:name="_Toc1889"/>
      <w:r>
        <w:rPr>
          <w:rFonts w:hint="eastAsia"/>
          <w:lang w:val="en-US" w:eastAsia="zh-CN"/>
        </w:rPr>
        <w:t>政府采购供应商资格信用承诺函</w:t>
      </w:r>
      <w:bookmarkEnd w:id="44"/>
      <w:bookmarkEnd w:id="45"/>
      <w:bookmarkEnd w:id="46"/>
    </w:p>
    <w:p>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pPr>
        <w:spacing w:line="36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both"/>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pPr>
        <w:rPr>
          <w:color w:val="auto"/>
          <w:highlight w:val="none"/>
        </w:rPr>
      </w:pPr>
    </w:p>
    <w:p>
      <w:pPr>
        <w:spacing w:line="360" w:lineRule="auto"/>
        <w:ind w:firstLine="2520" w:firstLineChars="1200"/>
        <w:jc w:val="left"/>
        <w:rPr>
          <w:rFonts w:ascii="宋体" w:hAnsi="宋体"/>
          <w:color w:val="auto"/>
          <w:kern w:val="0"/>
          <w:sz w:val="21"/>
          <w:szCs w:val="21"/>
          <w:highlight w:val="none"/>
        </w:rPr>
      </w:pPr>
      <w:r>
        <w:rPr>
          <w:rFonts w:hint="eastAsia" w:ascii="宋体" w:hAnsi="宋体"/>
          <w:color w:val="auto"/>
          <w:kern w:val="0"/>
          <w:sz w:val="21"/>
          <w:szCs w:val="21"/>
          <w:highlight w:val="none"/>
        </w:rPr>
        <w:t>根据资格条件要求提供相应材料。</w:t>
      </w:r>
    </w:p>
    <w:p>
      <w:pPr>
        <w:rPr>
          <w:rFonts w:ascii="宋体" w:hAnsi="宋体" w:cs="宋体"/>
          <w:color w:val="auto"/>
          <w:sz w:val="24"/>
          <w:highlight w:val="none"/>
        </w:rPr>
      </w:pP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pPr>
        <w:widowControl/>
        <w:spacing w:after="0" w:line="360" w:lineRule="auto"/>
        <w:ind w:firstLine="480" w:firstLineChars="200"/>
        <w:jc w:val="left"/>
        <w:rPr>
          <w:rFonts w:ascii="宋体" w:hAnsi="宋体" w:cs="宋体"/>
          <w:color w:val="auto"/>
          <w:kern w:val="0"/>
          <w:sz w:val="24"/>
          <w:highlight w:val="none"/>
        </w:rPr>
      </w:pP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pPr>
        <w:pStyle w:val="10"/>
        <w:snapToGrid w:val="0"/>
        <w:spacing w:line="360" w:lineRule="auto"/>
        <w:ind w:firstLine="420" w:firstLineChars="200"/>
        <w:rPr>
          <w:rFonts w:hint="default" w:ascii="Times New Roman" w:hAnsi="Times New Roman" w:eastAsia="宋体" w:cs="Times New Roman"/>
          <w:color w:val="auto"/>
          <w:sz w:val="21"/>
          <w:szCs w:val="21"/>
          <w:highlight w:val="none"/>
        </w:rPr>
      </w:pPr>
    </w:p>
    <w:p>
      <w:pPr>
        <w:pStyle w:val="10"/>
        <w:snapToGrid w:val="0"/>
        <w:spacing w:line="360" w:lineRule="auto"/>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0"/>
        <w:snapToGrid w:val="0"/>
        <w:spacing w:line="360" w:lineRule="auto"/>
        <w:ind w:firstLine="480" w:firstLineChars="200"/>
        <w:rPr>
          <w:rFonts w:hAnsi="宋体" w:cs="宋体"/>
          <w:color w:val="auto"/>
          <w:sz w:val="24"/>
          <w:szCs w:val="24"/>
          <w:highlight w:val="none"/>
        </w:rPr>
      </w:pPr>
    </w:p>
    <w:p>
      <w:pPr>
        <w:pStyle w:val="10"/>
        <w:snapToGrid w:val="0"/>
        <w:spacing w:line="360" w:lineRule="auto"/>
        <w:ind w:firstLine="480" w:firstLineChars="200"/>
        <w:rPr>
          <w:rFonts w:hAnsi="宋体" w:cs="宋体"/>
          <w:color w:val="auto"/>
          <w:sz w:val="24"/>
          <w:szCs w:val="24"/>
          <w:highlight w:val="none"/>
        </w:rPr>
      </w:pPr>
    </w:p>
    <w:p>
      <w:pPr>
        <w:widowControl/>
        <w:rPr>
          <w:color w:val="auto"/>
          <w:highlight w:val="none"/>
        </w:rPr>
      </w:pPr>
    </w:p>
    <w:p>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10"/>
        <w:snapToGrid w:val="0"/>
        <w:spacing w:line="360" w:lineRule="auto"/>
        <w:ind w:firstLine="480" w:firstLineChars="200"/>
        <w:rPr>
          <w:rFonts w:hAnsi="宋体" w:cs="宋体"/>
          <w:color w:val="auto"/>
          <w:sz w:val="24"/>
          <w:szCs w:val="24"/>
          <w:highlight w:val="none"/>
        </w:rPr>
      </w:pPr>
    </w:p>
    <w:p>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1"/>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7" w:name="_Toc113393336"/>
      <w:bookmarkStart w:id="48" w:name="_Toc1652355655"/>
      <w:bookmarkStart w:id="49" w:name="_Toc38030071"/>
      <w:bookmarkStart w:id="50" w:name="_Toc386861148"/>
      <w:bookmarkStart w:id="51" w:name="_Toc38030154"/>
      <w:bookmarkStart w:id="52" w:name="_Toc1403531177"/>
      <w:r>
        <w:rPr>
          <w:rFonts w:hint="eastAsia" w:cs="宋体"/>
          <w:color w:val="auto"/>
          <w:kern w:val="2"/>
          <w:sz w:val="28"/>
          <w:szCs w:val="28"/>
          <w:highlight w:val="none"/>
        </w:rPr>
        <w:br w:type="page"/>
      </w:r>
      <w:bookmarkStart w:id="53" w:name="_Toc1615545750"/>
      <w:bookmarkStart w:id="54" w:name="_Toc1097421187"/>
      <w:bookmarkStart w:id="55" w:name="_Toc680706022"/>
      <w:bookmarkStart w:id="56" w:name="_Toc598152851"/>
      <w:bookmarkStart w:id="57" w:name="_Toc220361175"/>
      <w:bookmarkStart w:id="58" w:name="_Toc1381122819"/>
      <w:bookmarkStart w:id="59" w:name="_Toc1749127877"/>
      <w:bookmarkStart w:id="60" w:name="_Toc78504842"/>
      <w:bookmarkStart w:id="61" w:name="_Toc681730266"/>
      <w:r>
        <w:rPr>
          <w:rFonts w:hint="default" w:ascii="Times New Roman" w:hAnsi="Times New Roman" w:cs="Times New Roman"/>
          <w:b/>
          <w:bCs/>
          <w:color w:val="auto"/>
          <w:sz w:val="28"/>
          <w:szCs w:val="28"/>
          <w:highlight w:val="none"/>
        </w:rPr>
        <w:t xml:space="preserve">格式8 </w:t>
      </w:r>
      <w:bookmarkEnd w:id="53"/>
      <w:bookmarkEnd w:id="54"/>
      <w:bookmarkEnd w:id="55"/>
      <w:bookmarkEnd w:id="56"/>
      <w:bookmarkEnd w:id="57"/>
      <w:bookmarkEnd w:id="58"/>
      <w:bookmarkEnd w:id="59"/>
      <w:bookmarkEnd w:id="60"/>
      <w:bookmarkEnd w:id="61"/>
      <w:r>
        <w:rPr>
          <w:rFonts w:hint="eastAsia" w:ascii="Times New Roman" w:hAnsi="Times New Roman" w:cs="Times New Roman"/>
          <w:b/>
          <w:bCs/>
          <w:color w:val="auto"/>
          <w:sz w:val="28"/>
          <w:szCs w:val="28"/>
          <w:highlight w:val="none"/>
          <w:lang w:val="en-US" w:eastAsia="zh-CN"/>
        </w:rPr>
        <w:t>类似业绩</w:t>
      </w:r>
    </w:p>
    <w:tbl>
      <w:tblPr>
        <w:tblStyle w:val="15"/>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rPr>
                <w:b/>
                <w:bCs/>
              </w:rPr>
            </w:pPr>
            <w:r>
              <w:rPr>
                <w:rFonts w:hint="eastAsia"/>
                <w:b/>
                <w:bCs/>
              </w:rPr>
              <w:t>序号</w:t>
            </w:r>
          </w:p>
        </w:tc>
        <w:tc>
          <w:tcPr>
            <w:tcW w:w="1311" w:type="dxa"/>
            <w:vAlign w:val="center"/>
          </w:tcPr>
          <w:p>
            <w:pPr>
              <w:pStyle w:val="26"/>
              <w:jc w:val="center"/>
              <w:rPr>
                <w:b/>
                <w:bCs/>
              </w:rPr>
            </w:pPr>
            <w:r>
              <w:rPr>
                <w:rFonts w:hint="eastAsia"/>
                <w:b/>
                <w:bCs/>
              </w:rPr>
              <w:t>项目名称</w:t>
            </w:r>
          </w:p>
        </w:tc>
        <w:tc>
          <w:tcPr>
            <w:tcW w:w="1327" w:type="dxa"/>
            <w:vAlign w:val="center"/>
          </w:tcPr>
          <w:p>
            <w:pPr>
              <w:pStyle w:val="26"/>
              <w:jc w:val="center"/>
              <w:rPr>
                <w:b/>
                <w:bCs/>
              </w:rPr>
            </w:pPr>
            <w:r>
              <w:rPr>
                <w:rFonts w:hint="eastAsia"/>
                <w:b/>
                <w:bCs/>
              </w:rPr>
              <w:t>内容</w:t>
            </w:r>
          </w:p>
        </w:tc>
        <w:tc>
          <w:tcPr>
            <w:tcW w:w="1423" w:type="dxa"/>
            <w:vAlign w:val="center"/>
          </w:tcPr>
          <w:p>
            <w:pPr>
              <w:pStyle w:val="26"/>
              <w:jc w:val="center"/>
              <w:rPr>
                <w:b/>
                <w:bCs/>
              </w:rPr>
            </w:pPr>
            <w:r>
              <w:rPr>
                <w:rFonts w:hint="eastAsia"/>
                <w:b/>
                <w:bCs/>
              </w:rPr>
              <w:t>甲方名称</w:t>
            </w:r>
          </w:p>
        </w:tc>
        <w:tc>
          <w:tcPr>
            <w:tcW w:w="1567" w:type="dxa"/>
            <w:vAlign w:val="center"/>
          </w:tcPr>
          <w:p>
            <w:pPr>
              <w:pStyle w:val="26"/>
              <w:jc w:val="center"/>
              <w:rPr>
                <w:b/>
                <w:bCs/>
              </w:rPr>
            </w:pPr>
            <w:r>
              <w:rPr>
                <w:rFonts w:hint="eastAsia"/>
                <w:b/>
                <w:bCs/>
              </w:rPr>
              <w:t>联系人</w:t>
            </w:r>
          </w:p>
        </w:tc>
        <w:tc>
          <w:tcPr>
            <w:tcW w:w="1535" w:type="dxa"/>
            <w:vAlign w:val="center"/>
          </w:tcPr>
          <w:p>
            <w:pPr>
              <w:pStyle w:val="26"/>
              <w:jc w:val="center"/>
              <w:rPr>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1</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2</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3</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4</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5</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6</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7</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8</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6"/>
              <w:jc w:val="center"/>
            </w:pPr>
            <w:r>
              <w:rPr>
                <w:rFonts w:hint="eastAsia"/>
              </w:rPr>
              <w:t>9</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pPr>
              <w:pStyle w:val="26"/>
            </w:pPr>
            <w:r>
              <w:rPr>
                <w:rFonts w:hint="eastAsia"/>
              </w:rPr>
              <w:t>…</w:t>
            </w:r>
          </w:p>
        </w:tc>
        <w:tc>
          <w:tcPr>
            <w:tcW w:w="1311" w:type="dxa"/>
            <w:vAlign w:val="center"/>
          </w:tcPr>
          <w:p>
            <w:pPr>
              <w:pStyle w:val="26"/>
            </w:pPr>
          </w:p>
        </w:tc>
        <w:tc>
          <w:tcPr>
            <w:tcW w:w="1327" w:type="dxa"/>
            <w:vAlign w:val="center"/>
          </w:tcPr>
          <w:p>
            <w:pPr>
              <w:pStyle w:val="26"/>
            </w:pPr>
          </w:p>
        </w:tc>
        <w:tc>
          <w:tcPr>
            <w:tcW w:w="1423" w:type="dxa"/>
            <w:vAlign w:val="center"/>
          </w:tcPr>
          <w:p>
            <w:pPr>
              <w:pStyle w:val="26"/>
            </w:pPr>
          </w:p>
        </w:tc>
        <w:tc>
          <w:tcPr>
            <w:tcW w:w="1567" w:type="dxa"/>
            <w:vAlign w:val="center"/>
          </w:tcPr>
          <w:p>
            <w:pPr>
              <w:pStyle w:val="26"/>
            </w:pPr>
          </w:p>
        </w:tc>
        <w:tc>
          <w:tcPr>
            <w:tcW w:w="1535" w:type="dxa"/>
            <w:vAlign w:val="center"/>
          </w:tcPr>
          <w:p>
            <w:pPr>
              <w:pStyle w:val="26"/>
            </w:pPr>
          </w:p>
        </w:tc>
      </w:tr>
      <w:bookmarkEnd w:id="47"/>
      <w:bookmarkEnd w:id="48"/>
      <w:bookmarkEnd w:id="49"/>
      <w:bookmarkEnd w:id="50"/>
      <w:bookmarkEnd w:id="51"/>
      <w:bookmarkEnd w:id="52"/>
    </w:tbl>
    <w:p>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pPr>
        <w:widowControl/>
        <w:spacing w:before="100" w:beforeAutospacing="1" w:after="100" w:afterAutospacing="1"/>
        <w:rPr>
          <w:rFonts w:cs="Arial"/>
          <w:szCs w:val="21"/>
        </w:rPr>
      </w:pP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0"/>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tabs>
          <w:tab w:val="left" w:pos="1230"/>
        </w:tabs>
        <w:topLinePunct/>
        <w:autoSpaceDE w:val="0"/>
        <w:autoSpaceDN w:val="0"/>
        <w:adjustRightInd w:val="0"/>
        <w:snapToGrid w:val="0"/>
        <w:spacing w:after="0" w:line="360" w:lineRule="auto"/>
        <w:ind w:firstLine="723" w:firstLineChars="200"/>
        <w:rPr>
          <w:rFonts w:ascii="宋体" w:hAnsi="宋体" w:cs="宋体"/>
          <w:color w:val="auto"/>
          <w:sz w:val="21"/>
          <w:szCs w:val="21"/>
          <w:highlight w:val="none"/>
        </w:rPr>
      </w:pPr>
      <w:r>
        <w:rPr>
          <w:rFonts w:ascii="宋体" w:hAnsi="宋体" w:cs="宋体"/>
          <w:b/>
          <w:bCs/>
          <w:color w:val="auto"/>
          <w:sz w:val="36"/>
          <w:szCs w:val="36"/>
          <w:highlight w:val="none"/>
        </w:rPr>
        <w:br w:type="page"/>
      </w:r>
    </w:p>
    <w:p>
      <w:pPr>
        <w:tabs>
          <w:tab w:val="left" w:pos="1230"/>
        </w:tabs>
        <w:topLinePunct/>
        <w:autoSpaceDE w:val="0"/>
        <w:autoSpaceDN w:val="0"/>
        <w:adjustRightInd w:val="0"/>
        <w:snapToGrid w:val="0"/>
        <w:spacing w:after="0" w:line="360" w:lineRule="auto"/>
        <w:jc w:val="center"/>
        <w:rPr>
          <w:rFonts w:ascii="宋体" w:hAnsi="宋体" w:cs="宋体"/>
          <w:color w:val="auto"/>
          <w:sz w:val="21"/>
          <w:szCs w:val="21"/>
          <w:highlight w:val="none"/>
        </w:rPr>
      </w:pPr>
      <w:r>
        <w:rPr>
          <w:rFonts w:hint="eastAsia" w:ascii="宋体" w:hAnsi="宋体" w:eastAsia="宋体"/>
          <w:b/>
          <w:bCs/>
          <w:color w:val="auto"/>
          <w:sz w:val="28"/>
          <w:szCs w:val="28"/>
          <w:highlight w:val="none"/>
        </w:rPr>
        <w:t>格式</w:t>
      </w:r>
      <w:r>
        <w:rPr>
          <w:rFonts w:hint="default" w:ascii="Times New Roman" w:hAnsi="Times New Roman" w:eastAsia="宋体" w:cs="Times New Roman"/>
          <w:b/>
          <w:bCs/>
          <w:color w:val="auto"/>
          <w:sz w:val="28"/>
          <w:szCs w:val="28"/>
          <w:highlight w:val="none"/>
        </w:rPr>
        <w:t>10</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eastAsia="宋体"/>
          <w:color w:val="auto"/>
          <w:sz w:val="28"/>
          <w:szCs w:val="28"/>
          <w:highlight w:val="none"/>
          <w:lang w:eastAsia="zh-CN"/>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pPr>
        <w:spacing w:after="0" w:line="240" w:lineRule="auto"/>
        <w:ind w:firstLine="420" w:firstLineChars="200"/>
        <w:rPr>
          <w:rFonts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pPr>
        <w:pStyle w:val="25"/>
      </w:pPr>
    </w:p>
    <w:bookmarkEnd w:id="62"/>
    <w:tbl>
      <w:tblPr>
        <w:tblStyle w:val="24"/>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pPr>
              <w:pStyle w:val="23"/>
              <w:spacing w:before="185" w:line="221" w:lineRule="auto"/>
              <w:ind w:left="164"/>
            </w:pPr>
            <w:r>
              <w:rPr>
                <w:b/>
                <w:bCs/>
                <w:spacing w:val="-7"/>
              </w:rPr>
              <w:t>序号</w:t>
            </w:r>
          </w:p>
        </w:tc>
        <w:tc>
          <w:tcPr>
            <w:tcW w:w="1355" w:type="dxa"/>
            <w:vAlign w:val="top"/>
          </w:tcPr>
          <w:p>
            <w:pPr>
              <w:pStyle w:val="23"/>
              <w:spacing w:before="186" w:line="219" w:lineRule="auto"/>
              <w:ind w:left="381"/>
            </w:pPr>
            <w:r>
              <w:rPr>
                <w:b/>
                <w:bCs/>
                <w:spacing w:val="-8"/>
              </w:rPr>
              <w:t>姓</w:t>
            </w:r>
            <w:r>
              <w:rPr>
                <w:spacing w:val="12"/>
              </w:rPr>
              <w:t xml:space="preserve"> </w:t>
            </w:r>
            <w:r>
              <w:rPr>
                <w:b/>
                <w:bCs/>
                <w:spacing w:val="-8"/>
              </w:rPr>
              <w:t>名</w:t>
            </w:r>
          </w:p>
        </w:tc>
        <w:tc>
          <w:tcPr>
            <w:tcW w:w="1186" w:type="dxa"/>
            <w:vAlign w:val="top"/>
          </w:tcPr>
          <w:p>
            <w:pPr>
              <w:pStyle w:val="23"/>
              <w:spacing w:before="185" w:line="220" w:lineRule="auto"/>
              <w:ind w:left="358"/>
            </w:pPr>
            <w:r>
              <w:rPr>
                <w:b/>
                <w:bCs/>
                <w:spacing w:val="-9"/>
              </w:rPr>
              <w:t>性别</w:t>
            </w:r>
          </w:p>
        </w:tc>
        <w:tc>
          <w:tcPr>
            <w:tcW w:w="1188" w:type="dxa"/>
            <w:vAlign w:val="top"/>
          </w:tcPr>
          <w:p>
            <w:pPr>
              <w:pStyle w:val="23"/>
              <w:spacing w:before="185" w:line="221" w:lineRule="auto"/>
              <w:ind w:left="362"/>
            </w:pPr>
            <w:r>
              <w:rPr>
                <w:b/>
                <w:bCs/>
                <w:spacing w:val="-10"/>
              </w:rPr>
              <w:t>学历</w:t>
            </w:r>
          </w:p>
        </w:tc>
        <w:tc>
          <w:tcPr>
            <w:tcW w:w="1274" w:type="dxa"/>
            <w:vAlign w:val="top"/>
          </w:tcPr>
          <w:p>
            <w:pPr>
              <w:pStyle w:val="23"/>
              <w:spacing w:before="186" w:line="219" w:lineRule="auto"/>
              <w:ind w:left="164"/>
            </w:pPr>
            <w:r>
              <w:rPr>
                <w:b/>
                <w:bCs/>
                <w:spacing w:val="-5"/>
              </w:rPr>
              <w:t>工作年限</w:t>
            </w:r>
          </w:p>
        </w:tc>
        <w:tc>
          <w:tcPr>
            <w:tcW w:w="1242" w:type="dxa"/>
            <w:vAlign w:val="top"/>
          </w:tcPr>
          <w:p>
            <w:pPr>
              <w:pStyle w:val="23"/>
              <w:spacing w:before="185" w:line="220" w:lineRule="auto"/>
              <w:ind w:left="413"/>
            </w:pPr>
            <w:r>
              <w:rPr>
                <w:b/>
                <w:bCs/>
                <w:spacing w:val="-21"/>
              </w:rPr>
              <w:t>岗位</w:t>
            </w:r>
          </w:p>
        </w:tc>
        <w:tc>
          <w:tcPr>
            <w:tcW w:w="1920" w:type="dxa"/>
            <w:vAlign w:val="top"/>
          </w:tcPr>
          <w:p>
            <w:pPr>
              <w:pStyle w:val="23"/>
              <w:spacing w:before="185" w:line="219" w:lineRule="auto"/>
              <w:ind w:left="484"/>
            </w:pPr>
            <w:r>
              <w:rPr>
                <w:b/>
                <w:bCs/>
                <w:spacing w:val="-5"/>
              </w:rPr>
              <w:t>相关证书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pPr>
              <w:pStyle w:val="23"/>
              <w:spacing w:before="37" w:line="219" w:lineRule="auto"/>
              <w:ind w:left="121"/>
            </w:pPr>
            <w:r>
              <w:rPr>
                <w:spacing w:val="-3"/>
              </w:rPr>
              <w:t>项目管理人员</w:t>
            </w:r>
          </w:p>
          <w:p>
            <w:pPr>
              <w:pStyle w:val="23"/>
              <w:spacing w:before="180" w:line="220" w:lineRule="auto"/>
              <w:ind w:left="128"/>
            </w:pPr>
            <w:r>
              <w:rPr>
                <w:spacing w:val="-3"/>
              </w:rPr>
              <w:t>（一）项目经理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3"/>
              <w:spacing w:before="74"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3"/>
              <w:spacing w:before="37"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3"/>
              <w:spacing w:before="38" w:line="221" w:lineRule="auto"/>
              <w:ind w:left="121"/>
            </w:pPr>
            <w:r>
              <w:rPr>
                <w:spacing w:val="-5"/>
              </w:rPr>
              <w:t>二、XX</w:t>
            </w:r>
            <w:r>
              <w:rPr>
                <w:spacing w:val="-45"/>
              </w:rPr>
              <w:t xml:space="preserve"> </w:t>
            </w:r>
            <w:r>
              <w:rPr>
                <w:spacing w:val="-5"/>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77"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76"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39"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3"/>
              <w:spacing w:before="39" w:line="221" w:lineRule="auto"/>
              <w:ind w:left="117"/>
            </w:pPr>
            <w:r>
              <w:rPr>
                <w:spacing w:val="-4"/>
              </w:rPr>
              <w:t>三、XX</w:t>
            </w:r>
            <w:r>
              <w:rPr>
                <w:spacing w:val="-47"/>
              </w:rPr>
              <w:t xml:space="preserve"> </w:t>
            </w:r>
            <w:r>
              <w:rPr>
                <w:spacing w:val="-4"/>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78"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3"/>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pPr>
              <w:pStyle w:val="23"/>
              <w:spacing w:before="40"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pPr>
        <w:topLinePunct/>
        <w:autoSpaceDE w:val="0"/>
        <w:autoSpaceDN w:val="0"/>
        <w:spacing w:line="460" w:lineRule="exact"/>
        <w:rPr>
          <w:rFonts w:ascii="宋体" w:hAnsi="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4"/>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141" w:type="dxa"/>
            <w:vAlign w:val="top"/>
          </w:tcPr>
          <w:p>
            <w:pPr>
              <w:pStyle w:val="23"/>
              <w:spacing w:before="39" w:line="219" w:lineRule="auto"/>
              <w:ind w:left="117"/>
            </w:pPr>
            <w:r>
              <w:rPr>
                <w:spacing w:val="-5"/>
              </w:rPr>
              <w:t>姓名</w:t>
            </w:r>
          </w:p>
        </w:tc>
        <w:tc>
          <w:tcPr>
            <w:tcW w:w="2137" w:type="dxa"/>
            <w:vAlign w:val="top"/>
          </w:tcPr>
          <w:p>
            <w:pPr>
              <w:rPr>
                <w:rFonts w:ascii="Arial"/>
                <w:sz w:val="21"/>
              </w:rPr>
            </w:pPr>
          </w:p>
        </w:tc>
        <w:tc>
          <w:tcPr>
            <w:tcW w:w="2138" w:type="dxa"/>
            <w:vAlign w:val="top"/>
          </w:tcPr>
          <w:p>
            <w:pPr>
              <w:pStyle w:val="23"/>
              <w:spacing w:before="39" w:line="220" w:lineRule="auto"/>
              <w:ind w:left="116"/>
            </w:pPr>
            <w:r>
              <w:rPr>
                <w:spacing w:val="-7"/>
              </w:rPr>
              <w:t>性别</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pStyle w:val="23"/>
              <w:spacing w:before="36" w:line="223" w:lineRule="auto"/>
              <w:ind w:left="118"/>
            </w:pPr>
            <w:r>
              <w:rPr>
                <w:spacing w:val="-6"/>
              </w:rPr>
              <w:t>职业</w:t>
            </w:r>
          </w:p>
        </w:tc>
        <w:tc>
          <w:tcPr>
            <w:tcW w:w="2137" w:type="dxa"/>
            <w:vAlign w:val="top"/>
          </w:tcPr>
          <w:p>
            <w:pPr>
              <w:rPr>
                <w:rFonts w:ascii="Arial"/>
                <w:sz w:val="21"/>
              </w:rPr>
            </w:pPr>
          </w:p>
        </w:tc>
        <w:tc>
          <w:tcPr>
            <w:tcW w:w="2138" w:type="dxa"/>
            <w:vAlign w:val="top"/>
          </w:tcPr>
          <w:p>
            <w:pPr>
              <w:pStyle w:val="23"/>
              <w:spacing w:before="37" w:line="221" w:lineRule="auto"/>
              <w:ind w:left="114"/>
            </w:pPr>
            <w:r>
              <w:rPr>
                <w:spacing w:val="-6"/>
              </w:rPr>
              <w:t>职称</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3"/>
              <w:spacing w:before="37" w:line="219" w:lineRule="auto"/>
              <w:ind w:left="122"/>
            </w:pPr>
            <w:r>
              <w:rPr>
                <w:spacing w:val="-3"/>
              </w:rPr>
              <w:t>毕业学校、专业</w:t>
            </w:r>
          </w:p>
        </w:tc>
        <w:tc>
          <w:tcPr>
            <w:tcW w:w="70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pPr>
              <w:pStyle w:val="23"/>
              <w:spacing w:before="37" w:line="219" w:lineRule="auto"/>
              <w:ind w:left="124"/>
            </w:pPr>
            <w:r>
              <w:rPr>
                <w:spacing w:val="-4"/>
              </w:rPr>
              <w:t>身份证号</w:t>
            </w:r>
          </w:p>
        </w:tc>
        <w:tc>
          <w:tcPr>
            <w:tcW w:w="2137" w:type="dxa"/>
            <w:vAlign w:val="top"/>
          </w:tcPr>
          <w:p>
            <w:pPr>
              <w:rPr>
                <w:rFonts w:ascii="Arial"/>
                <w:sz w:val="21"/>
              </w:rPr>
            </w:pPr>
          </w:p>
        </w:tc>
        <w:tc>
          <w:tcPr>
            <w:tcW w:w="2138" w:type="dxa"/>
            <w:vAlign w:val="top"/>
          </w:tcPr>
          <w:p>
            <w:pPr>
              <w:pStyle w:val="23"/>
              <w:spacing w:before="36" w:line="219" w:lineRule="auto"/>
              <w:ind w:left="113"/>
            </w:pPr>
            <w:r>
              <w:rPr>
                <w:spacing w:val="-2"/>
              </w:rPr>
              <w:t>拟在本项目任职</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pStyle w:val="23"/>
              <w:spacing w:before="36" w:line="219" w:lineRule="auto"/>
              <w:ind w:left="117"/>
            </w:pPr>
            <w:r>
              <w:rPr>
                <w:spacing w:val="-2"/>
              </w:rPr>
              <w:t>执业资格情况</w:t>
            </w:r>
          </w:p>
        </w:tc>
        <w:tc>
          <w:tcPr>
            <w:tcW w:w="2137" w:type="dxa"/>
            <w:vAlign w:val="top"/>
          </w:tcPr>
          <w:p>
            <w:pPr>
              <w:rPr>
                <w:rFonts w:ascii="Arial"/>
                <w:sz w:val="21"/>
              </w:rPr>
            </w:pPr>
          </w:p>
        </w:tc>
        <w:tc>
          <w:tcPr>
            <w:tcW w:w="2138" w:type="dxa"/>
            <w:vAlign w:val="top"/>
          </w:tcPr>
          <w:p>
            <w:pPr>
              <w:pStyle w:val="23"/>
              <w:spacing w:before="35" w:line="219" w:lineRule="auto"/>
              <w:ind w:left="113"/>
            </w:pPr>
            <w:r>
              <w:rPr>
                <w:spacing w:val="-2"/>
              </w:rPr>
              <w:t>执业资格证书号</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18" w:type="dxa"/>
            <w:gridSpan w:val="4"/>
            <w:vAlign w:val="top"/>
          </w:tcPr>
          <w:p>
            <w:pPr>
              <w:pStyle w:val="23"/>
              <w:spacing w:before="37" w:line="219" w:lineRule="auto"/>
              <w:ind w:left="116"/>
            </w:pPr>
            <w:r>
              <w:rPr>
                <w:spacing w:val="-2"/>
              </w:rPr>
              <w:t>近年承担项目情况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pStyle w:val="23"/>
              <w:spacing w:before="36" w:line="221" w:lineRule="auto"/>
              <w:ind w:left="128"/>
            </w:pPr>
            <w:r>
              <w:rPr>
                <w:spacing w:val="-11"/>
              </w:rPr>
              <w:t>时间</w:t>
            </w:r>
          </w:p>
        </w:tc>
        <w:tc>
          <w:tcPr>
            <w:tcW w:w="2137" w:type="dxa"/>
            <w:vAlign w:val="top"/>
          </w:tcPr>
          <w:p>
            <w:pPr>
              <w:pStyle w:val="23"/>
              <w:spacing w:before="36" w:line="219" w:lineRule="auto"/>
              <w:ind w:left="114"/>
            </w:pPr>
            <w:r>
              <w:rPr>
                <w:spacing w:val="-2"/>
              </w:rPr>
              <w:t>类似项目名称</w:t>
            </w:r>
          </w:p>
        </w:tc>
        <w:tc>
          <w:tcPr>
            <w:tcW w:w="2138" w:type="dxa"/>
            <w:vAlign w:val="top"/>
          </w:tcPr>
          <w:p>
            <w:pPr>
              <w:pStyle w:val="23"/>
              <w:spacing w:before="36" w:line="219" w:lineRule="auto"/>
              <w:ind w:left="114"/>
            </w:pPr>
            <w:r>
              <w:rPr>
                <w:spacing w:val="-3"/>
              </w:rPr>
              <w:t>担任职务</w:t>
            </w:r>
          </w:p>
        </w:tc>
        <w:tc>
          <w:tcPr>
            <w:tcW w:w="2802" w:type="dxa"/>
            <w:vAlign w:val="top"/>
          </w:tcPr>
          <w:p>
            <w:pPr>
              <w:pStyle w:val="23"/>
              <w:spacing w:before="36" w:line="220" w:lineRule="auto"/>
              <w:ind w:left="120"/>
            </w:pPr>
            <w:r>
              <w:rPr>
                <w:spacing w:val="-2"/>
              </w:rPr>
              <w:t>项目单位名称及电话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pPr>
        <w:widowControl/>
        <w:spacing w:after="0" w:line="240" w:lineRule="auto"/>
        <w:jc w:val="left"/>
        <w:rPr>
          <w:color w:val="auto"/>
          <w:highlight w:val="none"/>
        </w:rPr>
      </w:pPr>
    </w:p>
    <w:p>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w:t>
      </w:r>
      <w:r>
        <w:rPr>
          <w:rFonts w:hint="eastAsia" w:ascii="宋体" w:hAnsi="宋体"/>
          <w:b/>
          <w:bCs/>
          <w:color w:val="auto"/>
          <w:sz w:val="28"/>
          <w:szCs w:val="28"/>
          <w:highlight w:val="none"/>
          <w:lang w:val="en-US" w:eastAsia="zh-CN"/>
        </w:rPr>
        <w:t>12</w:t>
      </w:r>
      <w:r>
        <w:rPr>
          <w:rFonts w:hint="eastAsia" w:ascii="宋体" w:hAnsi="宋体" w:eastAsia="宋体"/>
          <w:b/>
          <w:bCs/>
          <w:color w:val="auto"/>
          <w:sz w:val="28"/>
          <w:szCs w:val="28"/>
          <w:highlight w:val="none"/>
        </w:rPr>
        <w:t xml:space="preserve"> 投标人承诺</w:t>
      </w:r>
      <w:r>
        <w:rPr>
          <w:rFonts w:hint="eastAsia" w:ascii="宋体" w:hAnsi="宋体"/>
          <w:b/>
          <w:bCs/>
          <w:color w:val="auto"/>
          <w:sz w:val="28"/>
          <w:szCs w:val="28"/>
          <w:highlight w:val="none"/>
          <w:lang w:val="en-US" w:eastAsia="zh-CN"/>
        </w:rPr>
        <w:t>函</w:t>
      </w:r>
    </w:p>
    <w:p>
      <w:pPr>
        <w:spacing w:after="0" w:line="240" w:lineRule="auto"/>
        <w:ind w:firstLine="420" w:firstLineChars="200"/>
        <w:rPr>
          <w:color w:val="auto"/>
          <w:szCs w:val="21"/>
          <w:highlight w:val="none"/>
        </w:rPr>
      </w:pPr>
    </w:p>
    <w:p>
      <w:pPr>
        <w:rPr>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pPr>
        <w:topLinePunct/>
        <w:autoSpaceDE w:val="0"/>
        <w:autoSpaceDN w:val="0"/>
        <w:snapToGrid w:val="0"/>
        <w:rPr>
          <w:rFonts w:ascii="宋体" w:hAnsi="宋体"/>
          <w:color w:val="auto"/>
          <w:sz w:val="32"/>
          <w:szCs w:val="32"/>
          <w:highlight w:val="none"/>
        </w:rPr>
      </w:pPr>
    </w:p>
    <w:p>
      <w:pPr>
        <w:pStyle w:val="2"/>
        <w:rPr>
          <w:rFonts w:ascii="宋体" w:hAnsi="宋体"/>
          <w:color w:val="auto"/>
          <w:sz w:val="32"/>
          <w:szCs w:val="32"/>
          <w:highlight w:val="none"/>
        </w:rPr>
      </w:pPr>
    </w:p>
    <w:p>
      <w:pPr>
        <w:rPr>
          <w:rFonts w:ascii="宋体" w:hAnsi="宋体"/>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国家税务总局天门市税务局2025至2026年物业管理服务项目</w:t>
      </w:r>
    </w:p>
    <w:p>
      <w:pPr>
        <w:ind w:left="0" w:leftChars="0" w:firstLine="840" w:firstLineChars="35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w:t>
      </w:r>
      <w:r>
        <w:rPr>
          <w:rFonts w:hint="eastAsia" w:ascii="方正小标宋简体" w:hAnsi="方正小标宋简体" w:eastAsia="方正小标宋简体" w:cs="方正小标宋简体"/>
          <w:b w:val="0"/>
          <w:bCs w:val="0"/>
          <w:color w:val="auto"/>
          <w:sz w:val="24"/>
          <w:szCs w:val="24"/>
          <w:highlight w:val="none"/>
          <w:lang w:eastAsia="zh-CN"/>
        </w:rPr>
        <w:t>：</w:t>
      </w:r>
      <w:r>
        <w:rPr>
          <w:rFonts w:hint="eastAsia" w:ascii="方正小标宋简体" w:hAnsi="方正小标宋简体" w:eastAsia="方正小标宋简体" w:cs="方正小标宋简体"/>
          <w:b w:val="0"/>
          <w:bCs w:val="0"/>
          <w:color w:val="auto"/>
          <w:sz w:val="24"/>
          <w:szCs w:val="24"/>
          <w:highlight w:val="none"/>
        </w:rPr>
        <w:t>ZLZXTM2024-CG16</w:t>
      </w:r>
    </w:p>
    <w:p>
      <w:pPr>
        <w:ind w:left="0" w:leftChars="0" w:firstLine="840" w:firstLineChars="35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ind w:left="0" w:leftChars="0" w:firstLine="840" w:firstLineChars="35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3" w:name="_Toc132880285"/>
      <w:bookmarkStart w:id="64" w:name="_Toc19579"/>
      <w:r>
        <w:rPr>
          <w:rStyle w:val="27"/>
          <w:rFonts w:hint="eastAsia"/>
        </w:rPr>
        <w:t>第六章  项目采购需求</w:t>
      </w:r>
      <w:bookmarkEnd w:id="63"/>
      <w:bookmarkEnd w:id="64"/>
    </w:p>
    <w:p>
      <w:pPr>
        <w:rPr>
          <w:rFonts w:hint="default" w:ascii="方正小标宋简体" w:hAnsi="方正小标宋简体" w:eastAsia="方正小标宋简体" w:cs="方正小标宋简体"/>
          <w:bCs/>
          <w:color w:val="auto"/>
          <w:sz w:val="36"/>
          <w:szCs w:val="36"/>
          <w:highlight w:val="none"/>
          <w:lang w:val="en-US" w:eastAsia="zh-CN"/>
        </w:rPr>
      </w:pPr>
    </w:p>
    <w:p>
      <w:pPr>
        <w:keepNext/>
        <w:keepLines/>
        <w:numPr>
          <w:ilvl w:val="0"/>
          <w:numId w:val="7"/>
        </w:numPr>
        <w:spacing w:before="156" w:beforeLines="50" w:after="156" w:afterLines="50"/>
        <w:jc w:val="left"/>
        <w:outlineLvl w:val="0"/>
        <w:rPr>
          <w:rFonts w:ascii="黑体" w:hAnsi="黑体" w:eastAsia="黑体"/>
          <w:b/>
          <w:bCs w:val="0"/>
          <w:kern w:val="44"/>
          <w:sz w:val="22"/>
          <w:szCs w:val="48"/>
          <w:highlight w:val="none"/>
        </w:rPr>
      </w:pPr>
      <w:r>
        <w:rPr>
          <w:rFonts w:hint="eastAsia" w:ascii="黑体" w:hAnsi="黑体" w:eastAsia="黑体"/>
          <w:b/>
          <w:bCs w:val="0"/>
          <w:kern w:val="44"/>
          <w:sz w:val="22"/>
          <w:szCs w:val="48"/>
          <w:highlight w:val="none"/>
        </w:rPr>
        <w:t>项目基本情况</w:t>
      </w:r>
    </w:p>
    <w:p>
      <w:pPr>
        <w:keepNext/>
        <w:keepLines/>
        <w:numPr>
          <w:ilvl w:val="1"/>
          <w:numId w:val="8"/>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项目概况</w:t>
      </w:r>
    </w:p>
    <w:p>
      <w:pPr>
        <w:autoSpaceDE w:val="0"/>
        <w:autoSpaceDN w:val="0"/>
        <w:adjustRightInd w:val="0"/>
        <w:ind w:firstLine="440" w:firstLineChars="200"/>
        <w:rPr>
          <w:rFonts w:ascii="宋体" w:hAnsi="宋体" w:cs="仿宋"/>
          <w:sz w:val="22"/>
          <w:szCs w:val="22"/>
          <w:highlight w:val="none"/>
          <w:lang w:val="zh-CN"/>
        </w:rPr>
      </w:pPr>
      <w:r>
        <w:rPr>
          <w:rFonts w:hint="eastAsia" w:ascii="宋体" w:hAnsi="宋体" w:cs="仿宋"/>
          <w:sz w:val="22"/>
          <w:szCs w:val="22"/>
          <w:highlight w:val="none"/>
          <w:lang w:val="zh-CN"/>
        </w:rPr>
        <w:t>本项目为</w:t>
      </w:r>
      <w:r>
        <w:rPr>
          <w:rFonts w:hint="eastAsia" w:ascii="宋体" w:hAnsi="宋体" w:cs="仿宋"/>
          <w:b/>
          <w:bCs/>
          <w:sz w:val="22"/>
          <w:szCs w:val="22"/>
          <w:highlight w:val="none"/>
          <w:lang w:val="zh-CN"/>
        </w:rPr>
        <w:t>国家税务总局天门市税务局2025至2026年物业管理服务项目</w:t>
      </w:r>
      <w:r>
        <w:rPr>
          <w:rFonts w:hint="eastAsia" w:ascii="宋体" w:hAnsi="宋体" w:cs="仿宋"/>
          <w:sz w:val="22"/>
          <w:szCs w:val="22"/>
          <w:highlight w:val="none"/>
          <w:lang w:val="zh-CN"/>
        </w:rPr>
        <w:t>，物业服务管理区域为</w:t>
      </w:r>
      <w:r>
        <w:rPr>
          <w:rFonts w:hint="eastAsia" w:ascii="宋体" w:hAnsi="宋体" w:eastAsia="宋体" w:cs="仿宋"/>
          <w:sz w:val="22"/>
          <w:szCs w:val="22"/>
          <w:highlight w:val="none"/>
          <w:lang w:val="zh-CN"/>
        </w:rPr>
        <w:t>：</w:t>
      </w:r>
      <w:r>
        <w:rPr>
          <w:rFonts w:hint="eastAsia" w:ascii="宋体" w:hAnsi="宋体" w:eastAsia="宋体" w:cs="仿宋"/>
          <w:sz w:val="22"/>
          <w:szCs w:val="22"/>
          <w:highlight w:val="none"/>
          <w:lang w:val="zh-CN" w:eastAsia="zh-CN"/>
        </w:rPr>
        <w:t>国家税务总局天门市税务局</w:t>
      </w:r>
      <w:r>
        <w:rPr>
          <w:rFonts w:hint="eastAsia" w:ascii="宋体" w:hAnsi="宋体" w:eastAsia="宋体" w:cs="仿宋"/>
          <w:sz w:val="22"/>
          <w:szCs w:val="22"/>
          <w:highlight w:val="none"/>
          <w:lang w:val="zh-CN"/>
        </w:rPr>
        <w:t>局</w:t>
      </w:r>
      <w:r>
        <w:rPr>
          <w:rFonts w:hint="eastAsia" w:ascii="宋体" w:hAnsi="宋体" w:cs="仿宋"/>
          <w:sz w:val="22"/>
          <w:szCs w:val="22"/>
          <w:highlight w:val="none"/>
          <w:lang w:val="zh-CN"/>
        </w:rPr>
        <w:t>机关办公区、陆羽办公区、各基层分局及自管小区。</w:t>
      </w:r>
    </w:p>
    <w:p>
      <w:pPr>
        <w:numPr>
          <w:ilvl w:val="2"/>
          <w:numId w:val="8"/>
        </w:numPr>
        <w:rPr>
          <w:rFonts w:ascii="宋体" w:hAnsi="宋体"/>
          <w:sz w:val="22"/>
          <w:szCs w:val="22"/>
          <w:highlight w:val="none"/>
        </w:rPr>
      </w:pPr>
      <w:r>
        <w:rPr>
          <w:rFonts w:hint="eastAsia" w:ascii="宋体" w:hAnsi="宋体"/>
          <w:sz w:val="22"/>
          <w:szCs w:val="22"/>
          <w:highlight w:val="none"/>
        </w:rPr>
        <w:t>主要设备设施有电梯系统、空调系统、楼宇门禁系统、照明系统、安防视频监控系统等。</w:t>
      </w:r>
    </w:p>
    <w:p>
      <w:pPr>
        <w:numPr>
          <w:ilvl w:val="2"/>
          <w:numId w:val="8"/>
        </w:numPr>
        <w:rPr>
          <w:rFonts w:ascii="宋体" w:hAnsi="宋体"/>
          <w:sz w:val="22"/>
          <w:szCs w:val="22"/>
          <w:highlight w:val="none"/>
        </w:rPr>
      </w:pPr>
      <w:r>
        <w:rPr>
          <w:rFonts w:hint="eastAsia" w:ascii="宋体" w:hAnsi="宋体"/>
          <w:sz w:val="22"/>
          <w:szCs w:val="22"/>
          <w:highlight w:val="none"/>
        </w:rPr>
        <w:t>主要服务内容为综合服务、房屋建筑及设备设施的巡检，公共秩序维护、环境保洁、绿化养护、内勤服务、突发事件应急管理、绿色物业管理等。</w:t>
      </w:r>
    </w:p>
    <w:p>
      <w:pPr>
        <w:keepNext/>
        <w:keepLines/>
        <w:numPr>
          <w:ilvl w:val="1"/>
          <w:numId w:val="8"/>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本项目</w:t>
      </w:r>
      <w:r>
        <w:rPr>
          <w:rFonts w:hint="eastAsia" w:ascii="黑体" w:hAnsi="黑体" w:eastAsia="黑体"/>
          <w:bCs/>
          <w:sz w:val="22"/>
          <w:szCs w:val="36"/>
          <w:highlight w:val="none"/>
          <w:lang w:val="en-US" w:eastAsia="zh-CN"/>
        </w:rPr>
        <w:t>最高限价</w:t>
      </w:r>
      <w:r>
        <w:rPr>
          <w:rFonts w:hint="eastAsia" w:ascii="黑体" w:hAnsi="黑体" w:eastAsia="黑体"/>
          <w:bCs/>
          <w:sz w:val="22"/>
          <w:szCs w:val="36"/>
          <w:highlight w:val="none"/>
        </w:rPr>
        <w:t>及服务期限</w:t>
      </w:r>
    </w:p>
    <w:p>
      <w:pPr>
        <w:autoSpaceDE w:val="0"/>
        <w:autoSpaceDN w:val="0"/>
        <w:adjustRightInd w:val="0"/>
        <w:ind w:firstLine="442" w:firstLineChars="200"/>
        <w:rPr>
          <w:rFonts w:hint="eastAsia" w:ascii="宋体" w:hAnsi="宋体" w:cs="仿宋"/>
          <w:b/>
          <w:bCs/>
          <w:color w:val="auto"/>
          <w:sz w:val="22"/>
          <w:szCs w:val="22"/>
          <w:highlight w:val="none"/>
          <w:lang w:val="zh-CN"/>
        </w:rPr>
      </w:pPr>
      <w:r>
        <w:rPr>
          <w:rFonts w:hint="eastAsia" w:ascii="宋体" w:hAnsi="宋体"/>
          <w:b/>
          <w:bCs/>
          <w:color w:val="auto"/>
          <w:sz w:val="22"/>
          <w:szCs w:val="22"/>
          <w:highlight w:val="none"/>
        </w:rPr>
        <w:t>——</w:t>
      </w:r>
      <w:r>
        <w:rPr>
          <w:rFonts w:hint="eastAsia" w:ascii="宋体" w:hAnsi="宋体" w:cs="仿宋"/>
          <w:b/>
          <w:bCs/>
          <w:color w:val="auto"/>
          <w:sz w:val="22"/>
          <w:szCs w:val="22"/>
          <w:highlight w:val="none"/>
          <w:lang w:val="zh-CN"/>
        </w:rPr>
        <w:t>本项目</w:t>
      </w:r>
      <w:r>
        <w:rPr>
          <w:rFonts w:hint="eastAsia" w:ascii="宋体" w:hAnsi="宋体"/>
          <w:b/>
          <w:bCs/>
          <w:sz w:val="22"/>
          <w:szCs w:val="22"/>
          <w:highlight w:val="none"/>
          <w:lang w:val="en-US" w:eastAsia="zh-CN"/>
        </w:rPr>
        <w:t>最高限价：284万元（超过最高限价投标无效）</w:t>
      </w:r>
    </w:p>
    <w:p>
      <w:pPr>
        <w:autoSpaceDE w:val="0"/>
        <w:autoSpaceDN w:val="0"/>
        <w:adjustRightInd w:val="0"/>
        <w:ind w:firstLine="442" w:firstLineChars="200"/>
        <w:rPr>
          <w:rFonts w:hint="eastAsia" w:ascii="宋体" w:hAnsi="宋体" w:cs="仿宋"/>
          <w:b/>
          <w:bCs/>
          <w:color w:val="auto"/>
          <w:sz w:val="22"/>
          <w:szCs w:val="22"/>
          <w:highlight w:val="none"/>
          <w:lang w:val="zh-CN"/>
        </w:rPr>
      </w:pPr>
      <w:r>
        <w:rPr>
          <w:rFonts w:hint="eastAsia" w:ascii="宋体" w:hAnsi="宋体"/>
          <w:b/>
          <w:bCs/>
          <w:sz w:val="22"/>
          <w:szCs w:val="22"/>
          <w:highlight w:val="none"/>
        </w:rPr>
        <w:t>——</w:t>
      </w:r>
      <w:r>
        <w:rPr>
          <w:rFonts w:hint="eastAsia" w:ascii="宋体" w:hAnsi="宋体" w:cs="仿宋"/>
          <w:b/>
          <w:bCs/>
          <w:color w:val="auto"/>
          <w:sz w:val="22"/>
          <w:szCs w:val="22"/>
          <w:highlight w:val="none"/>
          <w:lang w:val="zh-CN"/>
        </w:rPr>
        <w:t>服务期限</w:t>
      </w:r>
      <w:r>
        <w:rPr>
          <w:rFonts w:hint="eastAsia" w:ascii="宋体" w:hAnsi="宋体" w:cs="仿宋"/>
          <w:b/>
          <w:bCs/>
          <w:color w:val="auto"/>
          <w:sz w:val="22"/>
          <w:szCs w:val="22"/>
          <w:highlight w:val="none"/>
          <w:lang w:val="en-US" w:eastAsia="zh-CN"/>
        </w:rPr>
        <w:t xml:space="preserve"> </w:t>
      </w:r>
      <w:r>
        <w:rPr>
          <w:rFonts w:hint="eastAsia" w:ascii="宋体" w:hAnsi="宋体" w:cs="仿宋"/>
          <w:b/>
          <w:bCs/>
          <w:color w:val="auto"/>
          <w:sz w:val="22"/>
          <w:szCs w:val="22"/>
          <w:highlight w:val="none"/>
          <w:lang w:val="zh-CN"/>
        </w:rPr>
        <w:t>2</w:t>
      </w:r>
      <w:r>
        <w:rPr>
          <w:rFonts w:hint="eastAsia" w:ascii="宋体" w:hAnsi="宋体" w:cs="仿宋"/>
          <w:b/>
          <w:bCs/>
          <w:color w:val="auto"/>
          <w:sz w:val="22"/>
          <w:szCs w:val="22"/>
          <w:highlight w:val="none"/>
          <w:lang w:val="en-US" w:eastAsia="zh-CN"/>
        </w:rPr>
        <w:t xml:space="preserve"> </w:t>
      </w:r>
      <w:r>
        <w:rPr>
          <w:rFonts w:hint="eastAsia" w:ascii="宋体" w:hAnsi="宋体" w:cs="仿宋"/>
          <w:b/>
          <w:bCs/>
          <w:color w:val="auto"/>
          <w:sz w:val="22"/>
          <w:szCs w:val="22"/>
          <w:highlight w:val="none"/>
          <w:lang w:val="zh-CN"/>
        </w:rPr>
        <w:t>年（自2025年01月01日起至2026年12月31日止）。</w:t>
      </w:r>
    </w:p>
    <w:p>
      <w:pPr>
        <w:autoSpaceDE w:val="0"/>
        <w:autoSpaceDN w:val="0"/>
        <w:adjustRightInd w:val="0"/>
        <w:ind w:firstLine="440" w:firstLineChars="200"/>
        <w:rPr>
          <w:sz w:val="22"/>
          <w:szCs w:val="28"/>
          <w:highlight w:val="none"/>
          <w:lang w:val="zh-CN"/>
        </w:rPr>
      </w:pPr>
      <w:r>
        <w:rPr>
          <w:rFonts w:hint="eastAsia" w:ascii="宋体" w:hAnsi="宋体"/>
          <w:sz w:val="22"/>
          <w:szCs w:val="22"/>
          <w:highlight w:val="none"/>
        </w:rPr>
        <w:t>——</w:t>
      </w:r>
      <w:r>
        <w:rPr>
          <w:rFonts w:hint="eastAsia" w:ascii="宋体" w:hAnsi="宋体" w:cs="仿宋"/>
          <w:sz w:val="22"/>
          <w:szCs w:val="22"/>
          <w:highlight w:val="none"/>
          <w:lang w:val="zh-CN"/>
        </w:rPr>
        <w:t>自合同生效之日起，采购人根据《物业管理服务考核办法》进行定期考核，在考核达标、预算有保障的前提下，经双方协商后无异议方可续签下一年度合同；在考核不达标或预算无保障的前提下，采购人有权解除合同或不再续签合同，由此造成的所有损失均由中标（成交）供应商承担，采购人不承担任何责任。</w:t>
      </w:r>
    </w:p>
    <w:p>
      <w:pPr>
        <w:keepNext/>
        <w:keepLines/>
        <w:numPr>
          <w:ilvl w:val="0"/>
          <w:numId w:val="7"/>
        </w:numPr>
        <w:spacing w:before="156" w:beforeLines="50" w:after="156" w:afterLines="50"/>
        <w:jc w:val="left"/>
        <w:outlineLvl w:val="0"/>
        <w:rPr>
          <w:rFonts w:ascii="黑体" w:hAnsi="黑体" w:eastAsia="黑体"/>
          <w:b/>
          <w:bCs w:val="0"/>
          <w:kern w:val="44"/>
          <w:sz w:val="22"/>
          <w:szCs w:val="48"/>
          <w:highlight w:val="none"/>
        </w:rPr>
      </w:pPr>
      <w:r>
        <w:rPr>
          <w:rFonts w:hint="eastAsia" w:ascii="黑体" w:hAnsi="黑体" w:eastAsia="黑体"/>
          <w:b/>
          <w:bCs w:val="0"/>
          <w:kern w:val="44"/>
          <w:sz w:val="22"/>
          <w:szCs w:val="48"/>
          <w:highlight w:val="none"/>
        </w:rPr>
        <w:t>物业管理服务区域基本情况及主要内容</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物业管理服务区域基本情况</w:t>
      </w:r>
    </w:p>
    <w:p>
      <w:pPr>
        <w:autoSpaceDE w:val="0"/>
        <w:autoSpaceDN w:val="0"/>
        <w:adjustRightInd w:val="0"/>
        <w:ind w:firstLine="440" w:firstLineChars="200"/>
      </w:pPr>
      <w:r>
        <w:rPr>
          <w:rFonts w:hint="eastAsia" w:ascii="宋体" w:hAnsi="宋体" w:eastAsia="宋体" w:cs="仿宋"/>
          <w:sz w:val="22"/>
          <w:szCs w:val="22"/>
          <w:highlight w:val="none"/>
          <w:lang w:val="zh-CN" w:eastAsia="zh-CN"/>
        </w:rPr>
        <w:t>国家税务总局天门市税务局</w:t>
      </w:r>
      <w:r>
        <w:rPr>
          <w:rFonts w:hint="eastAsia" w:ascii="宋体" w:hAnsi="宋体" w:eastAsia="宋体" w:cs="仿宋"/>
          <w:sz w:val="22"/>
          <w:szCs w:val="22"/>
          <w:highlight w:val="none"/>
          <w:lang w:val="zh-CN"/>
        </w:rPr>
        <w:t>局</w:t>
      </w:r>
      <w:r>
        <w:rPr>
          <w:rFonts w:hint="eastAsia" w:ascii="宋体" w:hAnsi="宋体" w:cs="仿宋"/>
          <w:sz w:val="22"/>
          <w:szCs w:val="22"/>
          <w:highlight w:val="none"/>
          <w:lang w:val="zh-CN"/>
        </w:rPr>
        <w:t>机关办公区、陆羽办公区、各基层分局及自管小区</w:t>
      </w:r>
      <w:r>
        <w:rPr>
          <w:rFonts w:hint="eastAsia" w:ascii="宋体" w:hAnsi="宋体" w:cs="仿宋"/>
          <w:sz w:val="22"/>
          <w:szCs w:val="22"/>
          <w:highlight w:val="none"/>
          <w:lang w:val="en-US" w:eastAsia="zh-CN"/>
        </w:rPr>
        <w:t>物业管理服务</w:t>
      </w:r>
      <w:r>
        <w:rPr>
          <w:rFonts w:hint="eastAsia" w:ascii="宋体" w:hAnsi="宋体" w:cs="仿宋"/>
          <w:sz w:val="22"/>
          <w:szCs w:val="22"/>
          <w:highlight w:val="none"/>
          <w:lang w:val="zh-CN"/>
        </w:rPr>
        <w:t>。</w:t>
      </w:r>
    </w:p>
    <w:p>
      <w:pPr>
        <w:keepNext/>
        <w:keepLines/>
        <w:numPr>
          <w:ilvl w:val="1"/>
          <w:numId w:val="7"/>
        </w:numPr>
        <w:spacing w:before="156" w:beforeLines="50" w:after="156" w:afterLines="50"/>
        <w:jc w:val="left"/>
        <w:outlineLvl w:val="1"/>
        <w:rPr>
          <w:rFonts w:ascii="黑体" w:hAnsi="黑体" w:eastAsia="黑体"/>
          <w:b/>
          <w:bCs w:val="0"/>
          <w:sz w:val="22"/>
          <w:szCs w:val="36"/>
          <w:highlight w:val="none"/>
        </w:rPr>
      </w:pPr>
      <w:r>
        <w:rPr>
          <w:rFonts w:hint="eastAsia" w:ascii="黑体" w:hAnsi="黑体" w:eastAsia="黑体"/>
          <w:b/>
          <w:bCs w:val="0"/>
          <w:sz w:val="22"/>
          <w:szCs w:val="36"/>
          <w:highlight w:val="none"/>
        </w:rPr>
        <w:t>物业管理服务主要内容</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综合服务</w:t>
      </w:r>
    </w:p>
    <w:p>
      <w:pPr>
        <w:ind w:firstLine="440" w:firstLineChars="200"/>
        <w:rPr>
          <w:rFonts w:ascii="宋体" w:hAnsi="宋体" w:cs="仿宋"/>
          <w:sz w:val="22"/>
          <w:szCs w:val="22"/>
          <w:highlight w:val="none"/>
        </w:rPr>
      </w:pPr>
      <w:r>
        <w:rPr>
          <w:rFonts w:hint="eastAsia" w:ascii="宋体" w:hAnsi="宋体" w:cs="仿宋"/>
          <w:sz w:val="22"/>
          <w:szCs w:val="22"/>
          <w:highlight w:val="none"/>
        </w:rPr>
        <w:t>发挥服务管理职能，提供相应保障服务，包括但不限于接待服务、信息公示、投诉处理、采购人意见的征集和处理、信报收发、标识管理等，确保采购人相关信息不得外漏，对信报、刊物等资料确保及时准确收发。</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房屋建筑及设备设施的巡检</w:t>
      </w:r>
    </w:p>
    <w:p>
      <w:pPr>
        <w:ind w:firstLine="440" w:firstLineChars="200"/>
        <w:rPr>
          <w:rFonts w:ascii="宋体" w:hAnsi="宋体" w:cs="仿宋"/>
          <w:sz w:val="22"/>
          <w:szCs w:val="22"/>
          <w:highlight w:val="none"/>
        </w:rPr>
      </w:pPr>
      <w:r>
        <w:rPr>
          <w:rFonts w:hint="eastAsia" w:ascii="宋体" w:hAnsi="宋体" w:cs="仿宋"/>
          <w:sz w:val="22"/>
          <w:szCs w:val="22"/>
          <w:highlight w:val="none"/>
        </w:rPr>
        <w:t>对楼顶屋面进行定期巡查、定期清理垃圾杂物，确保雨水排水畅通；对楼顶围墙及安全防护栏进行定期检查，对楼顶屋面防水进行每年春季和秋季不少于两次的检查，对建筑本体伸缩缝、沉降标识定期检查，发现问题及时上报采购人</w:t>
      </w:r>
      <w:r>
        <w:rPr>
          <w:rFonts w:hint="eastAsia" w:ascii="宋体" w:hAnsi="宋体" w:cs="仿宋"/>
          <w:sz w:val="22"/>
          <w:szCs w:val="22"/>
          <w:highlight w:val="none"/>
          <w:lang w:eastAsia="zh-CN"/>
        </w:rPr>
        <w:t>，</w:t>
      </w:r>
      <w:r>
        <w:rPr>
          <w:rFonts w:hint="eastAsia" w:ascii="宋体" w:hAnsi="宋体" w:cs="仿宋"/>
          <w:sz w:val="22"/>
          <w:szCs w:val="22"/>
          <w:highlight w:val="none"/>
        </w:rPr>
        <w:t>对建筑本体的外立面（玻璃幕墙、保温墙体）发现松动、损坏等质量问题及时报采购人。根据设备设施配置情况及运行时间，对设备设施进行巡检，发现问题及时上报采购人。</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公共秩序维护</w:t>
      </w:r>
    </w:p>
    <w:p>
      <w:pPr>
        <w:ind w:firstLine="440" w:firstLineChars="200"/>
        <w:rPr>
          <w:rFonts w:ascii="宋体" w:hAnsi="宋体" w:cs="仿宋"/>
          <w:sz w:val="22"/>
          <w:szCs w:val="22"/>
          <w:highlight w:val="none"/>
        </w:rPr>
      </w:pPr>
      <w:r>
        <w:rPr>
          <w:rFonts w:hint="eastAsia" w:ascii="宋体" w:hAnsi="宋体" w:cs="仿宋"/>
          <w:sz w:val="22"/>
          <w:szCs w:val="22"/>
          <w:highlight w:val="none"/>
        </w:rPr>
        <w:t>提供全天候门岗安全值班、楼内及院落巡查服务，确保办公环境安全秩序。</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环境保洁</w:t>
      </w:r>
    </w:p>
    <w:p>
      <w:pPr>
        <w:ind w:firstLine="440" w:firstLineChars="200"/>
        <w:rPr>
          <w:rFonts w:ascii="宋体" w:hAnsi="宋体" w:cs="仿宋"/>
          <w:sz w:val="22"/>
          <w:szCs w:val="22"/>
          <w:highlight w:val="none"/>
        </w:rPr>
      </w:pPr>
      <w:r>
        <w:rPr>
          <w:rFonts w:hint="eastAsia" w:ascii="宋体" w:hAnsi="宋体" w:cs="仿宋"/>
          <w:sz w:val="22"/>
          <w:szCs w:val="22"/>
          <w:highlight w:val="none"/>
        </w:rPr>
        <w:t>按时完成服务范围内规定的环境保洁服务，提供整洁、卫生、安全、美观的环境。保洁服务所需的设备、工具、低值易耗品等均由</w:t>
      </w:r>
      <w:r>
        <w:rPr>
          <w:rFonts w:hint="eastAsia" w:ascii="宋体" w:hAnsi="宋体" w:cs="仿宋"/>
          <w:sz w:val="22"/>
          <w:szCs w:val="22"/>
          <w:highlight w:val="none"/>
          <w:lang w:val="en-US" w:eastAsia="zh-CN"/>
        </w:rPr>
        <w:t>中标人</w:t>
      </w:r>
      <w:r>
        <w:rPr>
          <w:rFonts w:hint="eastAsia" w:ascii="宋体" w:hAnsi="宋体" w:cs="仿宋"/>
          <w:sz w:val="22"/>
          <w:szCs w:val="22"/>
          <w:highlight w:val="none"/>
        </w:rPr>
        <w:t>配置。</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绿化养护</w:t>
      </w:r>
    </w:p>
    <w:p>
      <w:pPr>
        <w:ind w:firstLine="440" w:firstLineChars="200"/>
        <w:rPr>
          <w:rFonts w:ascii="宋体" w:hAnsi="宋体" w:cs="仿宋"/>
          <w:sz w:val="22"/>
          <w:szCs w:val="22"/>
          <w:highlight w:val="none"/>
        </w:rPr>
      </w:pPr>
      <w:r>
        <w:rPr>
          <w:rFonts w:hint="eastAsia" w:ascii="宋体" w:hAnsi="宋体" w:cs="仿宋"/>
          <w:sz w:val="22"/>
          <w:szCs w:val="22"/>
          <w:highlight w:val="none"/>
        </w:rPr>
        <w:t>对服务区域内的绿地和室内绿植进行日常养护服务。</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突发事件应急管理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对自然灾害、事故灾害、公共卫生事件、社会安全事件及群访事件等突发公共事件建立应急预案，事发时按规定途径及时告知采购人、有关部门，并采取相应措施。</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绿色物业管理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在保证物业管理和服务质量的前提下，通过科学管理、技术改造、节能提升和行为引导，有效降低能耗，节约资源和保护环境等相关工作。</w:t>
      </w:r>
    </w:p>
    <w:p>
      <w:pPr>
        <w:keepNext/>
        <w:keepLines/>
        <w:numPr>
          <w:ilvl w:val="0"/>
          <w:numId w:val="7"/>
        </w:numPr>
        <w:spacing w:before="156" w:beforeLines="50" w:after="156" w:afterLines="50"/>
        <w:jc w:val="left"/>
        <w:outlineLvl w:val="0"/>
        <w:rPr>
          <w:rFonts w:ascii="黑体" w:hAnsi="黑体" w:eastAsia="黑体"/>
          <w:b/>
          <w:bCs w:val="0"/>
          <w:kern w:val="44"/>
          <w:sz w:val="22"/>
          <w:szCs w:val="48"/>
          <w:highlight w:val="none"/>
        </w:rPr>
      </w:pPr>
      <w:r>
        <w:rPr>
          <w:rFonts w:hint="eastAsia" w:ascii="黑体" w:hAnsi="黑体" w:eastAsia="黑体"/>
          <w:b/>
          <w:bCs w:val="0"/>
          <w:kern w:val="44"/>
          <w:sz w:val="22"/>
          <w:szCs w:val="48"/>
          <w:highlight w:val="none"/>
        </w:rPr>
        <w:t>物业管理服务标准及要求</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综合服务</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接待服务</w:t>
      </w:r>
    </w:p>
    <w:p>
      <w:pPr>
        <w:ind w:firstLine="440" w:firstLineChars="200"/>
        <w:rPr>
          <w:rFonts w:ascii="宋体" w:hAnsi="宋体" w:cs="仿宋"/>
          <w:sz w:val="22"/>
          <w:szCs w:val="22"/>
          <w:highlight w:val="none"/>
        </w:rPr>
      </w:pPr>
      <w:r>
        <w:rPr>
          <w:rFonts w:hint="eastAsia" w:ascii="宋体" w:hAnsi="宋体" w:cs="仿宋"/>
          <w:sz w:val="22"/>
          <w:szCs w:val="22"/>
          <w:highlight w:val="none"/>
        </w:rPr>
        <w:t>供应商应设立物业管理服务中心，设立服务电话</w:t>
      </w:r>
      <w:r>
        <w:rPr>
          <w:rFonts w:ascii="宋体" w:hAnsi="宋体" w:cs="仿宋"/>
          <w:sz w:val="22"/>
          <w:szCs w:val="22"/>
          <w:highlight w:val="none"/>
        </w:rPr>
        <w:t>；</w:t>
      </w:r>
      <w:r>
        <w:rPr>
          <w:rFonts w:hint="eastAsia" w:ascii="宋体" w:hAnsi="宋体" w:cs="仿宋"/>
          <w:sz w:val="22"/>
          <w:szCs w:val="22"/>
          <w:highlight w:val="none"/>
        </w:rPr>
        <w:t>受理有关咨询、求助、建议、问询、质疑、投诉等。</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信息公示</w:t>
      </w:r>
    </w:p>
    <w:p>
      <w:pPr>
        <w:ind w:firstLine="440" w:firstLineChars="200"/>
        <w:rPr>
          <w:rFonts w:ascii="宋体" w:hAnsi="宋体" w:cs="仿宋"/>
          <w:sz w:val="22"/>
          <w:szCs w:val="22"/>
          <w:highlight w:val="none"/>
        </w:rPr>
      </w:pPr>
      <w:r>
        <w:rPr>
          <w:rFonts w:hint="eastAsia" w:ascii="宋体" w:hAnsi="宋体" w:cs="仿宋"/>
          <w:sz w:val="22"/>
          <w:szCs w:val="22"/>
          <w:highlight w:val="none"/>
        </w:rPr>
        <w:t>供应商应提前1天公示虫害消杀等影响采购人正常工作的作业计划。及时发布恶劣天气、停电停水停气等相关部门的通告通知。信息公示应与建筑物标识系统保持协调，表达简洁、通俗、易懂。</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投诉处理</w:t>
      </w:r>
    </w:p>
    <w:p>
      <w:pPr>
        <w:ind w:firstLine="440" w:firstLineChars="200"/>
        <w:rPr>
          <w:rFonts w:ascii="宋体" w:hAnsi="宋体" w:cs="仿宋"/>
          <w:sz w:val="22"/>
          <w:szCs w:val="22"/>
          <w:highlight w:val="none"/>
        </w:rPr>
      </w:pPr>
      <w:r>
        <w:rPr>
          <w:rFonts w:hint="eastAsia" w:ascii="宋体" w:hAnsi="宋体" w:cs="仿宋"/>
          <w:sz w:val="22"/>
          <w:szCs w:val="22"/>
          <w:highlight w:val="none"/>
        </w:rPr>
        <w:t>供应商应建立物业管理服务投诉渠道，如投诉电话、网站、微信号、意见箱等，公布投诉处理流程。对受理的投诉，应核实情况，及时处理并对采购人提出的投诉在2日内进行答复。属于物业服务责任的，应向采购人道歉，及时处理或纠正。不属于物业服务责任的，应耐心做好解释工作并提供必要的帮助。受理、处置投诉应留存记录。</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采购人意见征集、处理（满意度调查）</w:t>
      </w:r>
    </w:p>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供应商应建立健全调查制度，做好调查问卷、回访统计表、原因分析及整改措施记录，回访调查、调查问卷应为收录用户签名的原始记录；投诉处理完毕后均应进行回访，并留有回访调查表、回访统计表；每月向采购人采用走访、问卷调查等形式，开展物业管理服务满意度调查，调查对象不低于职工</w:t>
      </w:r>
      <w:r>
        <w:rPr>
          <w:rFonts w:ascii="宋体" w:hAnsi="宋体" w:cs="仿宋"/>
          <w:sz w:val="22"/>
          <w:szCs w:val="22"/>
          <w:highlight w:val="none"/>
        </w:rPr>
        <w:t>10%，</w:t>
      </w:r>
      <w:r>
        <w:rPr>
          <w:rFonts w:hint="eastAsia" w:ascii="宋体" w:hAnsi="宋体" w:cs="仿宋"/>
          <w:sz w:val="22"/>
          <w:szCs w:val="22"/>
          <w:highlight w:val="none"/>
        </w:rPr>
        <w:t>并对调查结果进行分析，持续改进；及时反馈采购人动态信息；采购人日常反馈的意见应及时处理，并留有记录。</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信报收发</w:t>
      </w:r>
    </w:p>
    <w:p>
      <w:pPr>
        <w:ind w:firstLine="440" w:firstLineChars="200"/>
        <w:rPr>
          <w:rFonts w:ascii="宋体" w:hAnsi="宋体" w:cs="仿宋"/>
          <w:sz w:val="22"/>
          <w:szCs w:val="22"/>
          <w:highlight w:val="none"/>
        </w:rPr>
      </w:pPr>
      <w:r>
        <w:rPr>
          <w:rFonts w:hint="eastAsia" w:ascii="宋体" w:hAnsi="宋体" w:cs="仿宋"/>
          <w:sz w:val="22"/>
          <w:szCs w:val="22"/>
          <w:highlight w:val="none"/>
        </w:rPr>
        <w:t>当天的信函、报刊、印刷品应当天分发，并做到准确、及时；分发报纸、杂志应认真核对，保证数量，准确无误,；对地址不详或未写清信箱号的信函、汇款单、包裹单及印刷品等邮件，由收发人员负责查找收件人，如查无此人，应负责及时办理退回手续。</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标识管理</w:t>
      </w:r>
    </w:p>
    <w:p>
      <w:pPr>
        <w:ind w:firstLine="440" w:firstLineChars="200"/>
        <w:rPr>
          <w:rFonts w:hint="eastAsia"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供应商服务标识应与办公楼建筑标识保持协调；</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各类标识的悬挂（摆放）应安全、正规、醒目、便利、协调、无涂改、文字规范。</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档案管理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按采购人要求做好有关档案管理工作，建立健全运行值班日记等物业档案管理内容；对供应商针对采购人拟派的员工档案进行及时管理更新。针对档案管理的存储形式按照采购人要求制定电子档案及纸质档案并定期收集、规整、存档。</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房屋建筑、设备设施的巡检</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通用要求及范围</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供应商应对房屋结构、外墙面、屋顶、公共通道、门厅、楼梯、上下水系统、照明系统、供电设备等部位巡检，发现问题应立刻上报。</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服务要求：公布报修电话。工作时间受理采购人报修，非工作时间由值班人员受理采购人报修。</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房屋及共用设施设备档案资料齐全，分类建档成册，管理完善，查阅方便。</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电梯系统(根据采购人要求委托第三方进行维保)</w:t>
      </w:r>
    </w:p>
    <w:p>
      <w:pPr>
        <w:ind w:firstLine="440" w:firstLineChars="200"/>
        <w:rPr>
          <w:rFonts w:ascii="宋体" w:hAnsi="宋体" w:cs="仿宋"/>
          <w:sz w:val="22"/>
          <w:szCs w:val="22"/>
          <w:highlight w:val="none"/>
        </w:rPr>
      </w:pPr>
      <w:r>
        <w:rPr>
          <w:rFonts w:hint="eastAsia" w:ascii="宋体" w:hAnsi="宋体" w:cs="仿宋"/>
          <w:sz w:val="22"/>
          <w:szCs w:val="22"/>
          <w:highlight w:val="none"/>
        </w:rPr>
        <w:t>协助采购人取得电梯准用证、年检合格证，轿厢内张贴年检合格证及乘客须知；确保电梯正常运行；安全设施齐全有效，电梯内三方通话设备保持正常工作状态，发现问题及时报告；对通风、照明及其它附属设施进行巡查，发现问题及时报告；轿厢、井道、机房保持清洁。</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安防视频监控系统</w:t>
      </w:r>
    </w:p>
    <w:p>
      <w:pPr>
        <w:ind w:firstLine="440" w:firstLineChars="200"/>
        <w:rPr>
          <w:rFonts w:ascii="宋体" w:hAnsi="宋体" w:cs="仿宋"/>
          <w:sz w:val="22"/>
          <w:szCs w:val="22"/>
          <w:highlight w:val="none"/>
        </w:rPr>
      </w:pPr>
      <w:r>
        <w:rPr>
          <w:rFonts w:hint="eastAsia" w:ascii="宋体" w:hAnsi="宋体" w:cs="仿宋"/>
          <w:sz w:val="22"/>
          <w:szCs w:val="22"/>
          <w:highlight w:val="none"/>
        </w:rPr>
        <w:t>监控信息按月保存</w:t>
      </w:r>
      <w:r>
        <w:rPr>
          <w:rFonts w:ascii="宋体" w:hAnsi="宋体" w:cs="仿宋"/>
          <w:sz w:val="22"/>
          <w:szCs w:val="22"/>
          <w:highlight w:val="none"/>
        </w:rPr>
        <w:t>；</w:t>
      </w:r>
      <w:r>
        <w:rPr>
          <w:rFonts w:hint="eastAsia" w:ascii="宋体" w:hAnsi="宋体" w:cs="仿宋"/>
          <w:sz w:val="22"/>
          <w:szCs w:val="22"/>
          <w:highlight w:val="none"/>
        </w:rPr>
        <w:t>监控系统应定期检查、维护，确保系统功能运行正常,遇有设备故障及时处置或向采购人报告。</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其他</w:t>
      </w:r>
    </w:p>
    <w:p>
      <w:pPr>
        <w:ind w:firstLine="440" w:firstLineChars="200"/>
        <w:rPr>
          <w:rFonts w:ascii="宋体" w:hAnsi="宋体" w:cs="仿宋"/>
          <w:sz w:val="22"/>
          <w:szCs w:val="22"/>
          <w:highlight w:val="none"/>
        </w:rPr>
      </w:pPr>
      <w:r>
        <w:rPr>
          <w:rFonts w:hint="eastAsia" w:ascii="宋体" w:hAnsi="宋体" w:cs="仿宋"/>
          <w:sz w:val="22"/>
          <w:szCs w:val="22"/>
          <w:highlight w:val="none"/>
        </w:rPr>
        <w:t>为保证照明、供电、给排水等共用设施设备的正常运行，定期定时巡检，发现问题及时反馈采购人；根据共用设施设备的使用年限和运行情况，及时提出必要维修建议。</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公共秩序管理</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秩序维护</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门卫服务</w:t>
      </w:r>
    </w:p>
    <w:p>
      <w:pPr>
        <w:spacing w:line="360" w:lineRule="auto"/>
        <w:ind w:firstLine="330" w:firstLineChars="150"/>
        <w:rPr>
          <w:rFonts w:ascii="黑体" w:hAnsi="黑体" w:eastAsia="黑体"/>
          <w:sz w:val="22"/>
          <w:szCs w:val="22"/>
          <w:highlight w:val="none"/>
        </w:rPr>
      </w:pPr>
      <w:r>
        <w:rPr>
          <w:rFonts w:hint="eastAsia" w:ascii="黑体" w:hAnsi="黑体" w:eastAsia="黑体"/>
          <w:sz w:val="22"/>
          <w:szCs w:val="22"/>
          <w:highlight w:val="none"/>
        </w:rPr>
        <w:t>（1）服务内容</w:t>
      </w:r>
    </w:p>
    <w:p>
      <w:pPr>
        <w:ind w:firstLine="440" w:firstLineChars="200"/>
        <w:rPr>
          <w:rFonts w:ascii="宋体" w:hAnsi="宋体" w:cs="仿宋"/>
          <w:sz w:val="22"/>
          <w:szCs w:val="22"/>
          <w:highlight w:val="none"/>
        </w:rPr>
      </w:pPr>
      <w:r>
        <w:rPr>
          <w:rFonts w:hint="eastAsia" w:ascii="宋体" w:hAnsi="宋体" w:cs="仿宋"/>
          <w:sz w:val="22"/>
          <w:szCs w:val="22"/>
          <w:highlight w:val="none"/>
        </w:rPr>
        <w:t>秩序维护员通过对采购人单位出入口进行值守、验证、检查登记，维护采购人安全；办理登记手续，禁止无关人员进入；对出入的人员、车辆及其携带或装运的物品进行查验，防止采购人单位财物流失及违禁物品流入；指挥、疏导出入车辆，维护出入口的正常秩序；及时发现不法行为人，截获赃物，做好安全防范工作；协助采购人单位做好来访人员接待等工作；遇有重要活动，按照采购人安排配合完成相关工作；按规定填写岗位工作记录。</w:t>
      </w:r>
    </w:p>
    <w:p>
      <w:pPr>
        <w:spacing w:line="360" w:lineRule="auto"/>
        <w:ind w:firstLine="220" w:firstLineChars="100"/>
        <w:rPr>
          <w:rFonts w:ascii="黑体" w:hAnsi="黑体" w:eastAsia="黑体"/>
          <w:sz w:val="22"/>
          <w:szCs w:val="22"/>
          <w:highlight w:val="none"/>
        </w:rPr>
      </w:pPr>
      <w:r>
        <w:rPr>
          <w:rFonts w:hint="eastAsia" w:ascii="黑体" w:hAnsi="黑体" w:eastAsia="黑体"/>
          <w:sz w:val="22"/>
          <w:szCs w:val="22"/>
          <w:highlight w:val="none"/>
        </w:rPr>
        <w:t>（2）岗位要求</w:t>
      </w:r>
    </w:p>
    <w:p>
      <w:pPr>
        <w:ind w:firstLine="440" w:firstLineChars="200"/>
        <w:rPr>
          <w:rFonts w:ascii="宋体" w:hAnsi="宋体" w:cs="仿宋"/>
          <w:sz w:val="22"/>
          <w:szCs w:val="22"/>
          <w:highlight w:val="none"/>
        </w:rPr>
      </w:pPr>
      <w:r>
        <w:rPr>
          <w:rFonts w:hint="eastAsia" w:ascii="宋体" w:hAnsi="宋体" w:cs="仿宋"/>
          <w:sz w:val="22"/>
          <w:szCs w:val="22"/>
          <w:highlight w:val="none"/>
        </w:rPr>
        <w:t>熟记采购人单位有关门卫规章制度、出入手续，使用的各种证件、标志、车辆的牌号等；了解门卫区域内的环境状况和安全措施；熟悉和掌握单位内部机构的分布、位置、联系方式；基本熟悉和掌握采购人单位内部人员情况。熟练使用本岗位配备的各种器械及工具装备；遵守采购人内部保密制度规定，定期进行保密教育。</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巡逻服务</w:t>
      </w:r>
    </w:p>
    <w:p>
      <w:pPr>
        <w:spacing w:line="360" w:lineRule="auto"/>
        <w:ind w:firstLine="429"/>
        <w:rPr>
          <w:rFonts w:ascii="黑体" w:hAnsi="黑体" w:eastAsia="黑体"/>
          <w:sz w:val="22"/>
          <w:szCs w:val="22"/>
          <w:highlight w:val="none"/>
        </w:rPr>
      </w:pPr>
      <w:r>
        <w:rPr>
          <w:rFonts w:hint="eastAsia" w:ascii="黑体" w:hAnsi="黑体" w:eastAsia="黑体"/>
          <w:sz w:val="22"/>
          <w:szCs w:val="22"/>
          <w:highlight w:val="none"/>
        </w:rPr>
        <w:t>（1）服务内容</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秩序维护员通过对特定区域、地段和目标进行的巡视检查、警戒；</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检查、发现、报告并及时消除各种安全隐患。防止火灾、主管道漏水、爆炸等事故或抢劫、盗窃等不法侵害；在巡逻过程中，对</w:t>
      </w:r>
      <w:r>
        <w:rPr>
          <w:rFonts w:hint="eastAsia" w:ascii="宋体" w:hAnsi="宋体" w:cs="仿宋"/>
          <w:sz w:val="22"/>
          <w:szCs w:val="22"/>
          <w:highlight w:val="none"/>
          <w:lang w:eastAsia="zh-CN"/>
        </w:rPr>
        <w:t>已经</w:t>
      </w:r>
      <w:r>
        <w:rPr>
          <w:rFonts w:hint="eastAsia" w:ascii="宋体" w:hAnsi="宋体" w:cs="仿宋"/>
          <w:sz w:val="22"/>
          <w:szCs w:val="22"/>
          <w:highlight w:val="none"/>
        </w:rPr>
        <w:t>发生的不法侵害案件或治安灾害事故，应及时报告采购人和公安单位，并采取相应措施保护现场；按规定做好巡逻记录。</w:t>
      </w:r>
    </w:p>
    <w:p>
      <w:pPr>
        <w:spacing w:line="360" w:lineRule="auto"/>
        <w:ind w:firstLine="429"/>
        <w:rPr>
          <w:rFonts w:ascii="黑体" w:hAnsi="黑体" w:eastAsia="黑体"/>
          <w:sz w:val="22"/>
          <w:szCs w:val="22"/>
          <w:highlight w:val="none"/>
        </w:rPr>
      </w:pPr>
      <w:r>
        <w:rPr>
          <w:rFonts w:hint="eastAsia" w:ascii="黑体" w:hAnsi="黑体" w:eastAsia="黑体"/>
          <w:sz w:val="22"/>
          <w:szCs w:val="22"/>
          <w:highlight w:val="none"/>
        </w:rPr>
        <w:t>（2）岗位要求</w:t>
      </w:r>
    </w:p>
    <w:p>
      <w:pPr>
        <w:ind w:firstLine="440" w:firstLineChars="200"/>
        <w:rPr>
          <w:rFonts w:ascii="宋体" w:hAnsi="宋体" w:cs="仿宋"/>
          <w:sz w:val="22"/>
          <w:szCs w:val="22"/>
          <w:highlight w:val="none"/>
        </w:rPr>
      </w:pPr>
      <w:r>
        <w:rPr>
          <w:rFonts w:hint="eastAsia" w:ascii="宋体" w:hAnsi="宋体" w:cs="仿宋"/>
          <w:sz w:val="22"/>
          <w:szCs w:val="22"/>
          <w:highlight w:val="none"/>
        </w:rPr>
        <w:t>执行巡逻任务的秩序维护员，应熟悉有关制度、规定及巡逻区域的重点目标；熟悉岗位周围的地形、地物及设施，熟悉应急设备的位置、性能和使用方法；熟记与有关部门、人员的联系方式；熟练掌握处置一般问题和紧急情况的方法，自身解决不了的，能及时、准确报告；遇有正在实施的不法侵害行为时，应迅速报告，并依法采取必要措施予以制止。遇有火灾、爆炸等事故，应立即报警，并及时通知</w:t>
      </w:r>
      <w:r>
        <w:rPr>
          <w:rFonts w:hint="eastAsia" w:ascii="宋体" w:hAnsi="宋体" w:cs="仿宋"/>
          <w:sz w:val="22"/>
          <w:szCs w:val="22"/>
          <w:highlight w:val="none"/>
          <w:lang w:eastAsia="zh-CN"/>
        </w:rPr>
        <w:t>采购</w:t>
      </w:r>
      <w:r>
        <w:rPr>
          <w:rFonts w:hint="eastAsia" w:ascii="宋体" w:hAnsi="宋体" w:cs="仿宋"/>
          <w:sz w:val="22"/>
          <w:szCs w:val="22"/>
          <w:highlight w:val="none"/>
        </w:rPr>
        <w:t>单位，采取措施防止事态扩大。要积极协助抢救受伤人员，并做好保护现场工作。</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安防视频值班</w:t>
      </w:r>
    </w:p>
    <w:p>
      <w:pPr>
        <w:ind w:firstLine="440" w:firstLineChars="200"/>
        <w:rPr>
          <w:rFonts w:ascii="宋体" w:hAnsi="宋体" w:cs="仿宋"/>
          <w:sz w:val="22"/>
          <w:szCs w:val="22"/>
          <w:highlight w:val="none"/>
        </w:rPr>
      </w:pPr>
      <w:r>
        <w:rPr>
          <w:rFonts w:hint="eastAsia" w:ascii="宋体" w:hAnsi="宋体" w:cs="仿宋"/>
          <w:sz w:val="22"/>
          <w:szCs w:val="22"/>
          <w:highlight w:val="none"/>
        </w:rPr>
        <w:t>保证对办公楼安全出入口、内部重点区域的安全监控、录像及协助布警；监控室收到火情、险情及其他异常情况报警信号后，应按流程规定及时向有关人员或部门报告，并安排保安人员及时赶到现场进行前期处理；保障治安电话、紧急救援电话畅通，接听及时；保存完整的监控记录，不得擅自删除、泄露和传播监控录像内容，非经后勤主管部门领导批准和相关查看手续准予，不外借录像资料；按规定填写值班记录。</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环境保洁服务</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一般要求</w:t>
      </w:r>
    </w:p>
    <w:p>
      <w:pPr>
        <w:ind w:firstLine="440" w:firstLineChars="200"/>
        <w:rPr>
          <w:rFonts w:ascii="宋体" w:hAnsi="宋体" w:cs="仿宋"/>
          <w:sz w:val="22"/>
          <w:szCs w:val="22"/>
          <w:highlight w:val="none"/>
        </w:rPr>
      </w:pPr>
      <w:r>
        <w:rPr>
          <w:rFonts w:hint="eastAsia" w:ascii="宋体" w:hAnsi="宋体" w:cs="仿宋"/>
          <w:sz w:val="22"/>
          <w:szCs w:val="22"/>
          <w:highlight w:val="none"/>
        </w:rPr>
        <w:t>卫生设施完备、清洁、无异味，垃圾实施分类管理；明确清洁人员责任范围，实行标准化清洁；垃圾分类，日产日清，定期消毒灭杀；房屋共用部位保持清洁，无擅自占用和堆放杂物；清洁工具分区分类定点摆放，整齐、干净。保洁服务人员岗前培训工作到位，个人卫生保持良好；建立保洁、消杀档案，填写工作记录。</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清洁服务标准及作业要求</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办公楼清洁对象、标准及作业要求</w:t>
      </w:r>
    </w:p>
    <w:tbl>
      <w:tblPr>
        <w:tblStyle w:val="15"/>
        <w:tblW w:w="85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76"/>
        <w:gridCol w:w="1985"/>
        <w:gridCol w:w="2551"/>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ascii="宋体" w:hAnsi="宋体" w:cs="仿宋"/>
                <w:sz w:val="22"/>
                <w:szCs w:val="22"/>
                <w:highlight w:val="none"/>
              </w:rPr>
            </w:pPr>
            <w:r>
              <w:rPr>
                <w:rFonts w:hint="eastAsia" w:ascii="宋体" w:hAnsi="宋体" w:cs="仿宋"/>
                <w:sz w:val="22"/>
                <w:szCs w:val="22"/>
                <w:highlight w:val="none"/>
              </w:rPr>
              <w:t>序号</w:t>
            </w:r>
          </w:p>
        </w:tc>
        <w:tc>
          <w:tcPr>
            <w:tcW w:w="1276" w:type="dxa"/>
            <w:vAlign w:val="center"/>
          </w:tcPr>
          <w:p>
            <w:pPr>
              <w:rPr>
                <w:rFonts w:ascii="宋体" w:hAnsi="宋体" w:cs="仿宋"/>
                <w:sz w:val="22"/>
                <w:szCs w:val="22"/>
                <w:highlight w:val="none"/>
              </w:rPr>
            </w:pPr>
            <w:r>
              <w:rPr>
                <w:rFonts w:hint="eastAsia" w:ascii="宋体" w:hAnsi="宋体" w:cs="仿宋"/>
                <w:sz w:val="22"/>
                <w:szCs w:val="22"/>
                <w:highlight w:val="none"/>
              </w:rPr>
              <w:t>清洁区域</w:t>
            </w:r>
          </w:p>
        </w:tc>
        <w:tc>
          <w:tcPr>
            <w:tcW w:w="1985" w:type="dxa"/>
          </w:tcPr>
          <w:p>
            <w:pPr>
              <w:rPr>
                <w:rFonts w:ascii="宋体" w:hAnsi="宋体" w:cs="仿宋"/>
                <w:sz w:val="22"/>
                <w:szCs w:val="22"/>
                <w:highlight w:val="none"/>
              </w:rPr>
            </w:pPr>
            <w:r>
              <w:rPr>
                <w:rFonts w:hint="eastAsia" w:ascii="宋体" w:hAnsi="宋体" w:cs="仿宋"/>
                <w:sz w:val="22"/>
                <w:szCs w:val="22"/>
                <w:highlight w:val="none"/>
              </w:rPr>
              <w:t>清洁对象</w:t>
            </w:r>
          </w:p>
        </w:tc>
        <w:tc>
          <w:tcPr>
            <w:tcW w:w="2551" w:type="dxa"/>
          </w:tcPr>
          <w:p>
            <w:pPr>
              <w:rPr>
                <w:rFonts w:ascii="宋体" w:hAnsi="宋体" w:cs="仿宋"/>
                <w:sz w:val="22"/>
                <w:szCs w:val="22"/>
                <w:highlight w:val="none"/>
              </w:rPr>
            </w:pPr>
            <w:r>
              <w:rPr>
                <w:rFonts w:hint="eastAsia" w:ascii="宋体" w:hAnsi="宋体" w:cs="仿宋"/>
                <w:sz w:val="22"/>
                <w:szCs w:val="22"/>
                <w:highlight w:val="none"/>
              </w:rPr>
              <w:t>清洁标准</w:t>
            </w:r>
          </w:p>
        </w:tc>
        <w:tc>
          <w:tcPr>
            <w:tcW w:w="2179" w:type="dxa"/>
          </w:tcPr>
          <w:p>
            <w:pPr>
              <w:rPr>
                <w:rFonts w:ascii="宋体" w:hAnsi="宋体" w:cs="仿宋"/>
                <w:sz w:val="22"/>
                <w:szCs w:val="22"/>
                <w:highlight w:val="none"/>
              </w:rPr>
            </w:pPr>
            <w:r>
              <w:rPr>
                <w:rFonts w:hint="eastAsia" w:ascii="宋体" w:hAnsi="宋体" w:cs="仿宋"/>
                <w:sz w:val="22"/>
                <w:szCs w:val="22"/>
                <w:highlight w:val="none"/>
              </w:rPr>
              <w:t>清洁作业要求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ascii="宋体" w:hAnsi="宋体" w:cs="仿宋"/>
                <w:sz w:val="22"/>
                <w:szCs w:val="22"/>
                <w:highlight w:val="none"/>
              </w:rPr>
            </w:pPr>
          </w:p>
        </w:tc>
        <w:tc>
          <w:tcPr>
            <w:tcW w:w="1276" w:type="dxa"/>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地面及入口处</w:t>
            </w:r>
          </w:p>
        </w:tc>
        <w:tc>
          <w:tcPr>
            <w:tcW w:w="2551" w:type="dxa"/>
          </w:tcPr>
          <w:p>
            <w:pPr>
              <w:rPr>
                <w:rFonts w:ascii="宋体" w:hAnsi="宋体" w:cs="仿宋"/>
                <w:sz w:val="22"/>
                <w:szCs w:val="22"/>
                <w:highlight w:val="none"/>
              </w:rPr>
            </w:pPr>
            <w:r>
              <w:rPr>
                <w:rFonts w:hint="eastAsia" w:ascii="宋体" w:hAnsi="宋体" w:cs="仿宋"/>
                <w:sz w:val="22"/>
                <w:szCs w:val="22"/>
                <w:highlight w:val="none"/>
              </w:rPr>
              <w:t>保持干净光洁</w:t>
            </w:r>
          </w:p>
        </w:tc>
        <w:tc>
          <w:tcPr>
            <w:tcW w:w="2179" w:type="dxa"/>
          </w:tcPr>
          <w:p>
            <w:pPr>
              <w:rPr>
                <w:rFonts w:ascii="宋体" w:hAnsi="宋体" w:cs="仿宋"/>
                <w:sz w:val="22"/>
                <w:szCs w:val="22"/>
                <w:highlight w:val="none"/>
              </w:rPr>
            </w:pPr>
            <w:r>
              <w:rPr>
                <w:rFonts w:hint="eastAsia" w:ascii="宋体" w:hAnsi="宋体" w:cs="仿宋"/>
                <w:sz w:val="22"/>
                <w:szCs w:val="22"/>
                <w:highlight w:val="none"/>
              </w:rPr>
              <w:t>墩拖、牵尘，不少于3次/日，随时巡视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r>
              <w:rPr>
                <w:rFonts w:hint="eastAsia" w:ascii="宋体" w:hAnsi="宋体" w:cs="仿宋"/>
                <w:sz w:val="22"/>
                <w:szCs w:val="22"/>
                <w:highlight w:val="none"/>
              </w:rPr>
              <w:t>1</w:t>
            </w:r>
          </w:p>
        </w:tc>
        <w:tc>
          <w:tcPr>
            <w:tcW w:w="1276"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r>
              <w:rPr>
                <w:rFonts w:hint="eastAsia" w:ascii="宋体" w:hAnsi="宋体" w:cs="仿宋"/>
                <w:sz w:val="22"/>
                <w:szCs w:val="22"/>
                <w:highlight w:val="none"/>
              </w:rPr>
              <w:t>楼内大厅、走廊</w:t>
            </w:r>
          </w:p>
        </w:tc>
        <w:tc>
          <w:tcPr>
            <w:tcW w:w="1985" w:type="dxa"/>
          </w:tcPr>
          <w:p>
            <w:pPr>
              <w:rPr>
                <w:rFonts w:ascii="宋体" w:hAnsi="宋体" w:cs="仿宋"/>
                <w:sz w:val="22"/>
                <w:szCs w:val="22"/>
                <w:highlight w:val="none"/>
              </w:rPr>
            </w:pPr>
            <w:r>
              <w:rPr>
                <w:rFonts w:hint="eastAsia" w:ascii="宋体" w:hAnsi="宋体" w:cs="仿宋"/>
                <w:sz w:val="22"/>
                <w:szCs w:val="22"/>
                <w:highlight w:val="none"/>
              </w:rPr>
              <w:t>天花板、灯罩、排风口</w:t>
            </w:r>
          </w:p>
        </w:tc>
        <w:tc>
          <w:tcPr>
            <w:tcW w:w="2551" w:type="dxa"/>
          </w:tcPr>
          <w:p>
            <w:pPr>
              <w:rPr>
                <w:rFonts w:ascii="宋体" w:hAnsi="宋体" w:cs="仿宋"/>
                <w:sz w:val="22"/>
                <w:szCs w:val="22"/>
                <w:highlight w:val="none"/>
              </w:rPr>
            </w:pPr>
            <w:r>
              <w:rPr>
                <w:rFonts w:hint="eastAsia" w:ascii="宋体" w:hAnsi="宋体" w:cs="仿宋"/>
                <w:sz w:val="22"/>
                <w:szCs w:val="22"/>
                <w:highlight w:val="none"/>
              </w:rPr>
              <w:t>清洁干净，无尘、无污、无网状物。</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墙壁及踢脚板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无尘土、无手印、无污渍。</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擦拭，2次/周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办公室内标牌、开关面板、窗台</w:t>
            </w:r>
          </w:p>
        </w:tc>
        <w:tc>
          <w:tcPr>
            <w:tcW w:w="2551" w:type="dxa"/>
          </w:tcPr>
          <w:p>
            <w:pPr>
              <w:rPr>
                <w:rFonts w:ascii="宋体" w:hAnsi="宋体" w:cs="仿宋"/>
                <w:sz w:val="22"/>
                <w:szCs w:val="22"/>
                <w:highlight w:val="none"/>
              </w:rPr>
            </w:pPr>
            <w:r>
              <w:rPr>
                <w:rFonts w:hint="eastAsia" w:ascii="宋体" w:hAnsi="宋体" w:cs="仿宋"/>
                <w:sz w:val="22"/>
                <w:szCs w:val="22"/>
                <w:highlight w:val="none"/>
              </w:rPr>
              <w:t>整洁干净，无污渍、尘土。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消防栓箱</w:t>
            </w:r>
          </w:p>
        </w:tc>
        <w:tc>
          <w:tcPr>
            <w:tcW w:w="2551" w:type="dxa"/>
          </w:tcPr>
          <w:p>
            <w:pPr>
              <w:rPr>
                <w:rFonts w:ascii="宋体" w:hAnsi="宋体" w:cs="仿宋"/>
                <w:sz w:val="22"/>
                <w:szCs w:val="22"/>
                <w:highlight w:val="none"/>
              </w:rPr>
            </w:pPr>
            <w:r>
              <w:rPr>
                <w:rFonts w:hint="eastAsia" w:ascii="宋体" w:hAnsi="宋体" w:cs="仿宋"/>
                <w:sz w:val="22"/>
                <w:szCs w:val="22"/>
                <w:highlight w:val="none"/>
              </w:rPr>
              <w:t>内外整洁、干净、内部设施完好无缺。</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玻璃门及窗体玻璃窗框、门框</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干净，无手印、无污迹，无尘土。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光亮</w:t>
            </w:r>
          </w:p>
        </w:tc>
        <w:tc>
          <w:tcPr>
            <w:tcW w:w="2179" w:type="dxa"/>
          </w:tcPr>
          <w:p>
            <w:pPr>
              <w:rPr>
                <w:rFonts w:ascii="宋体" w:hAnsi="宋体" w:cs="仿宋"/>
                <w:sz w:val="22"/>
                <w:szCs w:val="22"/>
                <w:highlight w:val="none"/>
              </w:rPr>
            </w:pPr>
            <w:r>
              <w:rPr>
                <w:rFonts w:hint="eastAsia" w:ascii="宋体" w:hAnsi="宋体" w:cs="仿宋"/>
                <w:sz w:val="22"/>
                <w:szCs w:val="22"/>
                <w:highlight w:val="none"/>
              </w:rPr>
              <w:t>墩拖、牵尘，不少于2次/日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地毯</w:t>
            </w:r>
          </w:p>
        </w:tc>
        <w:tc>
          <w:tcPr>
            <w:tcW w:w="2551" w:type="dxa"/>
          </w:tcPr>
          <w:p>
            <w:pPr>
              <w:rPr>
                <w:rFonts w:ascii="宋体" w:hAnsi="宋体" w:cs="仿宋"/>
                <w:sz w:val="22"/>
                <w:szCs w:val="22"/>
                <w:highlight w:val="none"/>
              </w:rPr>
            </w:pPr>
            <w:r>
              <w:rPr>
                <w:rFonts w:hint="eastAsia" w:ascii="宋体" w:hAnsi="宋体" w:cs="仿宋"/>
                <w:sz w:val="22"/>
                <w:szCs w:val="22"/>
                <w:highlight w:val="none"/>
              </w:rPr>
              <w:t>清洁，无杂物、无污渍、无尘土。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吸尘，1次/日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大厅、走廊内摆放物品</w:t>
            </w:r>
          </w:p>
        </w:tc>
        <w:tc>
          <w:tcPr>
            <w:tcW w:w="2551" w:type="dxa"/>
          </w:tcPr>
          <w:p>
            <w:pPr>
              <w:rPr>
                <w:rFonts w:ascii="宋体" w:hAnsi="宋体" w:cs="仿宋"/>
                <w:sz w:val="22"/>
                <w:szCs w:val="22"/>
                <w:highlight w:val="none"/>
              </w:rPr>
            </w:pPr>
            <w:r>
              <w:rPr>
                <w:rFonts w:hint="eastAsia" w:ascii="宋体" w:hAnsi="宋体" w:cs="仿宋"/>
                <w:sz w:val="22"/>
                <w:szCs w:val="22"/>
                <w:highlight w:val="none"/>
              </w:rPr>
              <w:t>表面干净、无尘土。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摆放的绿植</w:t>
            </w:r>
          </w:p>
        </w:tc>
        <w:tc>
          <w:tcPr>
            <w:tcW w:w="2551" w:type="dxa"/>
          </w:tcPr>
          <w:p>
            <w:pPr>
              <w:rPr>
                <w:rFonts w:ascii="宋体" w:hAnsi="宋体" w:cs="仿宋"/>
                <w:sz w:val="22"/>
                <w:szCs w:val="22"/>
                <w:highlight w:val="none"/>
              </w:rPr>
            </w:pPr>
            <w:r>
              <w:rPr>
                <w:rFonts w:hint="eastAsia" w:ascii="宋体" w:hAnsi="宋体" w:cs="仿宋"/>
                <w:sz w:val="22"/>
                <w:szCs w:val="22"/>
                <w:highlight w:val="none"/>
              </w:rPr>
              <w:t>盆体干净无尘土，绿叶无浮尘，盆内无杂物。</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2</w:t>
            </w:r>
          </w:p>
        </w:tc>
        <w:tc>
          <w:tcPr>
            <w:tcW w:w="1276"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卫生间</w:t>
            </w:r>
          </w:p>
        </w:tc>
        <w:tc>
          <w:tcPr>
            <w:tcW w:w="1985" w:type="dxa"/>
          </w:tcPr>
          <w:p>
            <w:pPr>
              <w:rPr>
                <w:rFonts w:ascii="宋体" w:hAnsi="宋体" w:cs="仿宋"/>
                <w:sz w:val="22"/>
                <w:szCs w:val="22"/>
                <w:highlight w:val="none"/>
              </w:rPr>
            </w:pPr>
            <w:r>
              <w:rPr>
                <w:rFonts w:hint="eastAsia" w:ascii="宋体" w:hAnsi="宋体" w:cs="仿宋"/>
                <w:sz w:val="22"/>
                <w:szCs w:val="22"/>
                <w:highlight w:val="none"/>
              </w:rPr>
              <w:t>墙面、门面</w:t>
            </w:r>
          </w:p>
        </w:tc>
        <w:tc>
          <w:tcPr>
            <w:tcW w:w="2551" w:type="dxa"/>
          </w:tcPr>
          <w:p>
            <w:pPr>
              <w:rPr>
                <w:rFonts w:ascii="宋体" w:hAnsi="宋体" w:cs="仿宋"/>
                <w:sz w:val="22"/>
                <w:szCs w:val="22"/>
                <w:highlight w:val="none"/>
              </w:rPr>
            </w:pPr>
            <w:r>
              <w:rPr>
                <w:rFonts w:hint="eastAsia" w:ascii="宋体" w:hAnsi="宋体" w:cs="仿宋"/>
                <w:sz w:val="22"/>
                <w:szCs w:val="22"/>
                <w:highlight w:val="none"/>
              </w:rPr>
              <w:t>洁净，无手印、无黑点、无污渍、无尘土。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玻璃镜面</w:t>
            </w:r>
          </w:p>
        </w:tc>
        <w:tc>
          <w:tcPr>
            <w:tcW w:w="2551" w:type="dxa"/>
          </w:tcPr>
          <w:p>
            <w:pPr>
              <w:rPr>
                <w:rFonts w:ascii="宋体" w:hAnsi="宋体" w:cs="仿宋"/>
                <w:sz w:val="22"/>
                <w:szCs w:val="22"/>
                <w:highlight w:val="none"/>
              </w:rPr>
            </w:pPr>
            <w:r>
              <w:rPr>
                <w:rFonts w:hint="eastAsia" w:ascii="宋体" w:hAnsi="宋体" w:cs="仿宋"/>
                <w:sz w:val="22"/>
                <w:szCs w:val="22"/>
                <w:highlight w:val="none"/>
              </w:rPr>
              <w:t>保持光亮，无水点和水渍、无手印。</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擦拭，巡视保洁至少</w:t>
            </w:r>
            <w:r>
              <w:rPr>
                <w:rFonts w:ascii="宋体" w:hAnsi="宋体" w:cs="仿宋"/>
                <w:sz w:val="22"/>
                <w:szCs w:val="22"/>
                <w:highlight w:val="none"/>
              </w:rPr>
              <w:t>3</w:t>
            </w:r>
            <w:r>
              <w:rPr>
                <w:rFonts w:hint="eastAsia" w:ascii="宋体" w:hAnsi="宋体" w:cs="仿宋"/>
                <w:sz w:val="22"/>
                <w:szCs w:val="22"/>
                <w:highlight w:val="none"/>
              </w:rPr>
              <w:t>次</w:t>
            </w:r>
            <w:r>
              <w:rPr>
                <w:rFonts w:ascii="宋体" w:hAnsi="宋体" w:cs="仿宋"/>
                <w:sz w:val="22"/>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灯罩、天花板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保证无尘土、无污渍。</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台面、洗手盆</w:t>
            </w:r>
          </w:p>
        </w:tc>
        <w:tc>
          <w:tcPr>
            <w:tcW w:w="2551" w:type="dxa"/>
          </w:tcPr>
          <w:p>
            <w:pPr>
              <w:rPr>
                <w:rFonts w:ascii="宋体" w:hAnsi="宋体" w:cs="仿宋"/>
                <w:sz w:val="22"/>
                <w:szCs w:val="22"/>
                <w:highlight w:val="none"/>
              </w:rPr>
            </w:pPr>
            <w:r>
              <w:rPr>
                <w:rFonts w:hint="eastAsia" w:ascii="宋体" w:hAnsi="宋体" w:cs="仿宋"/>
                <w:sz w:val="22"/>
                <w:szCs w:val="22"/>
                <w:highlight w:val="none"/>
              </w:rPr>
              <w:t>要求无污物、无水迹、无杂物，白洁光亮。</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擦拭，巡视保洁至少</w:t>
            </w:r>
            <w:r>
              <w:rPr>
                <w:rFonts w:ascii="宋体" w:hAnsi="宋体" w:cs="仿宋"/>
                <w:sz w:val="22"/>
                <w:szCs w:val="22"/>
                <w:highlight w:val="none"/>
              </w:rPr>
              <w:t>3</w:t>
            </w:r>
            <w:r>
              <w:rPr>
                <w:rFonts w:hint="eastAsia" w:ascii="宋体" w:hAnsi="宋体" w:cs="仿宋"/>
                <w:sz w:val="22"/>
                <w:szCs w:val="22"/>
                <w:highlight w:val="none"/>
              </w:rPr>
              <w:t>次</w:t>
            </w:r>
            <w:r>
              <w:rPr>
                <w:rFonts w:ascii="宋体" w:hAnsi="宋体" w:cs="仿宋"/>
                <w:sz w:val="22"/>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大便器、小便池</w:t>
            </w:r>
          </w:p>
        </w:tc>
        <w:tc>
          <w:tcPr>
            <w:tcW w:w="2551" w:type="dxa"/>
          </w:tcPr>
          <w:p>
            <w:pPr>
              <w:rPr>
                <w:rFonts w:ascii="宋体" w:hAnsi="宋体" w:cs="仿宋"/>
                <w:sz w:val="22"/>
                <w:szCs w:val="22"/>
                <w:highlight w:val="none"/>
              </w:rPr>
            </w:pPr>
            <w:r>
              <w:rPr>
                <w:rFonts w:hint="eastAsia" w:ascii="宋体" w:hAnsi="宋体" w:cs="仿宋"/>
                <w:sz w:val="22"/>
                <w:szCs w:val="22"/>
                <w:highlight w:val="none"/>
              </w:rPr>
              <w:t>上下内外保持干净，光亮白洁，无黄垢、无毛发、无杂物。</w:t>
            </w:r>
          </w:p>
        </w:tc>
        <w:tc>
          <w:tcPr>
            <w:tcW w:w="2179" w:type="dxa"/>
          </w:tcPr>
          <w:p>
            <w:pPr>
              <w:rPr>
                <w:rFonts w:ascii="宋体" w:hAnsi="宋体" w:cs="仿宋"/>
                <w:sz w:val="22"/>
                <w:szCs w:val="22"/>
                <w:highlight w:val="none"/>
              </w:rPr>
            </w:pPr>
            <w:r>
              <w:rPr>
                <w:rFonts w:hint="eastAsia" w:ascii="宋体" w:hAnsi="宋体" w:cs="仿宋"/>
                <w:sz w:val="22"/>
                <w:szCs w:val="22"/>
                <w:highlight w:val="none"/>
              </w:rPr>
              <w:t>冲刷，擦拭，6-22时巡视保洁至少4次/日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地面</w:t>
            </w:r>
          </w:p>
        </w:tc>
        <w:tc>
          <w:tcPr>
            <w:tcW w:w="2551" w:type="dxa"/>
          </w:tcPr>
          <w:p>
            <w:pPr>
              <w:rPr>
                <w:rFonts w:ascii="宋体" w:hAnsi="宋体" w:cs="仿宋"/>
                <w:sz w:val="22"/>
                <w:szCs w:val="22"/>
                <w:highlight w:val="none"/>
              </w:rPr>
            </w:pPr>
            <w:r>
              <w:rPr>
                <w:rFonts w:hint="eastAsia" w:ascii="宋体" w:hAnsi="宋体" w:cs="仿宋"/>
                <w:sz w:val="22"/>
                <w:szCs w:val="22"/>
                <w:highlight w:val="none"/>
              </w:rPr>
              <w:t>保持干净光洁，边角无杂物、无污迹、无水迹。</w:t>
            </w:r>
          </w:p>
        </w:tc>
        <w:tc>
          <w:tcPr>
            <w:tcW w:w="2179" w:type="dxa"/>
          </w:tcPr>
          <w:p>
            <w:pPr>
              <w:rPr>
                <w:rFonts w:ascii="宋体" w:hAnsi="宋体" w:cs="仿宋"/>
                <w:sz w:val="22"/>
                <w:szCs w:val="22"/>
                <w:highlight w:val="none"/>
              </w:rPr>
            </w:pPr>
            <w:r>
              <w:rPr>
                <w:rFonts w:hint="eastAsia" w:ascii="宋体" w:hAnsi="宋体" w:cs="仿宋"/>
                <w:sz w:val="22"/>
                <w:szCs w:val="22"/>
                <w:highlight w:val="none"/>
              </w:rPr>
              <w:t>清扫，墩拖，巡视保洁至少</w:t>
            </w:r>
            <w:r>
              <w:rPr>
                <w:rFonts w:ascii="宋体" w:hAnsi="宋体" w:cs="仿宋"/>
                <w:sz w:val="22"/>
                <w:szCs w:val="22"/>
                <w:highlight w:val="none"/>
              </w:rPr>
              <w:t>3</w:t>
            </w:r>
            <w:r>
              <w:rPr>
                <w:rFonts w:hint="eastAsia" w:ascii="宋体" w:hAnsi="宋体" w:cs="仿宋"/>
                <w:sz w:val="22"/>
                <w:szCs w:val="22"/>
                <w:highlight w:val="none"/>
              </w:rPr>
              <w:t>次</w:t>
            </w:r>
            <w:r>
              <w:rPr>
                <w:rFonts w:ascii="宋体" w:hAnsi="宋体" w:cs="仿宋"/>
                <w:sz w:val="22"/>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垃圾桶</w:t>
            </w:r>
          </w:p>
        </w:tc>
        <w:tc>
          <w:tcPr>
            <w:tcW w:w="2551" w:type="dxa"/>
          </w:tcPr>
          <w:p>
            <w:pPr>
              <w:rPr>
                <w:rFonts w:ascii="宋体" w:hAnsi="宋体" w:cs="仿宋"/>
                <w:sz w:val="22"/>
                <w:szCs w:val="22"/>
                <w:highlight w:val="none"/>
              </w:rPr>
            </w:pPr>
            <w:r>
              <w:rPr>
                <w:rFonts w:hint="eastAsia" w:ascii="宋体" w:hAnsi="宋体" w:cs="仿宋"/>
                <w:sz w:val="22"/>
                <w:szCs w:val="22"/>
                <w:highlight w:val="none"/>
              </w:rPr>
              <w:t>垃圾及时清倒，垃圾袋及时更换，垃圾桶内、桶及桶后墙面保持无污迹。</w:t>
            </w:r>
          </w:p>
        </w:tc>
        <w:tc>
          <w:tcPr>
            <w:tcW w:w="2179" w:type="dxa"/>
          </w:tcPr>
          <w:p>
            <w:pPr>
              <w:rPr>
                <w:rFonts w:ascii="宋体" w:hAnsi="宋体" w:cs="仿宋"/>
                <w:sz w:val="22"/>
                <w:szCs w:val="22"/>
                <w:highlight w:val="none"/>
              </w:rPr>
            </w:pPr>
            <w:r>
              <w:rPr>
                <w:rFonts w:hint="eastAsia" w:ascii="宋体" w:hAnsi="宋体" w:cs="仿宋"/>
                <w:sz w:val="22"/>
                <w:szCs w:val="22"/>
                <w:highlight w:val="none"/>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卫生间内空气</w:t>
            </w:r>
          </w:p>
        </w:tc>
        <w:tc>
          <w:tcPr>
            <w:tcW w:w="2551" w:type="dxa"/>
          </w:tcPr>
          <w:p>
            <w:pPr>
              <w:rPr>
                <w:rFonts w:ascii="宋体" w:hAnsi="宋体" w:cs="仿宋"/>
                <w:sz w:val="22"/>
                <w:szCs w:val="22"/>
                <w:highlight w:val="none"/>
              </w:rPr>
            </w:pPr>
            <w:r>
              <w:rPr>
                <w:rFonts w:hint="eastAsia" w:ascii="宋体" w:hAnsi="宋体" w:cs="仿宋"/>
                <w:sz w:val="22"/>
                <w:szCs w:val="22"/>
                <w:highlight w:val="none"/>
              </w:rPr>
              <w:t>清新无异味</w:t>
            </w:r>
          </w:p>
        </w:tc>
        <w:tc>
          <w:tcPr>
            <w:tcW w:w="2179" w:type="dxa"/>
          </w:tcPr>
          <w:p>
            <w:pPr>
              <w:rPr>
                <w:rFonts w:ascii="宋体" w:hAnsi="宋体" w:cs="仿宋"/>
                <w:sz w:val="22"/>
                <w:szCs w:val="22"/>
                <w:highlight w:val="none"/>
              </w:rPr>
            </w:pPr>
            <w:r>
              <w:rPr>
                <w:rFonts w:hint="eastAsia" w:ascii="宋体" w:hAnsi="宋体" w:cs="仿宋"/>
                <w:sz w:val="22"/>
                <w:szCs w:val="22"/>
                <w:highlight w:val="none"/>
              </w:rPr>
              <w:t>根据天气情况及时通风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卫生间内各种设备</w:t>
            </w:r>
          </w:p>
        </w:tc>
        <w:tc>
          <w:tcPr>
            <w:tcW w:w="2551" w:type="dxa"/>
          </w:tcPr>
          <w:p>
            <w:pPr>
              <w:rPr>
                <w:rFonts w:ascii="宋体" w:hAnsi="宋体" w:cs="仿宋"/>
                <w:sz w:val="22"/>
                <w:szCs w:val="22"/>
                <w:highlight w:val="none"/>
              </w:rPr>
            </w:pPr>
            <w:r>
              <w:rPr>
                <w:rFonts w:hint="eastAsia" w:ascii="宋体" w:hAnsi="宋体" w:cs="仿宋"/>
                <w:sz w:val="22"/>
                <w:szCs w:val="22"/>
                <w:highlight w:val="none"/>
              </w:rPr>
              <w:t>完好无损，发现损坏及时报修。</w:t>
            </w:r>
          </w:p>
        </w:tc>
        <w:tc>
          <w:tcPr>
            <w:tcW w:w="2179" w:type="dxa"/>
          </w:tcPr>
          <w:p>
            <w:pPr>
              <w:rPr>
                <w:rFonts w:ascii="宋体" w:hAnsi="宋体" w:cs="仿宋"/>
                <w:sz w:val="22"/>
                <w:szCs w:val="22"/>
                <w:highlight w:val="none"/>
              </w:rPr>
            </w:pPr>
            <w:r>
              <w:rPr>
                <w:rFonts w:hint="eastAsia" w:ascii="宋体" w:hAnsi="宋体" w:cs="仿宋"/>
                <w:sz w:val="22"/>
                <w:szCs w:val="22"/>
                <w:highlight w:val="none"/>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3</w:t>
            </w:r>
          </w:p>
        </w:tc>
        <w:tc>
          <w:tcPr>
            <w:tcW w:w="1276"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电梯</w:t>
            </w:r>
          </w:p>
        </w:tc>
        <w:tc>
          <w:tcPr>
            <w:tcW w:w="1985" w:type="dxa"/>
          </w:tcPr>
          <w:p>
            <w:pPr>
              <w:rPr>
                <w:rFonts w:ascii="宋体" w:hAnsi="宋体" w:cs="仿宋"/>
                <w:sz w:val="22"/>
                <w:szCs w:val="22"/>
                <w:highlight w:val="none"/>
              </w:rPr>
            </w:pPr>
            <w:r>
              <w:rPr>
                <w:rFonts w:hint="eastAsia" w:ascii="宋体" w:hAnsi="宋体" w:cs="仿宋"/>
                <w:sz w:val="22"/>
                <w:szCs w:val="22"/>
                <w:highlight w:val="none"/>
              </w:rPr>
              <w:t>电梯门</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干净，无手印、无污迹，轨道干净，无杂物。</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擦拭，随时巡视保洁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顶板、顶灯等</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干净，无尘土。</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轿</w:t>
            </w:r>
            <w:r>
              <w:rPr>
                <w:rFonts w:hint="eastAsia" w:ascii="宋体" w:hAnsi="宋体" w:cs="仿宋"/>
                <w:sz w:val="22"/>
                <w:szCs w:val="22"/>
                <w:highlight w:val="none"/>
                <w:lang w:eastAsia="zh-CN"/>
              </w:rPr>
              <w:t>厢</w:t>
            </w:r>
            <w:r>
              <w:rPr>
                <w:rFonts w:hint="eastAsia" w:ascii="宋体" w:hAnsi="宋体" w:cs="仿宋"/>
                <w:sz w:val="22"/>
                <w:szCs w:val="22"/>
                <w:highlight w:val="none"/>
              </w:rPr>
              <w:t>四壁</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干净，无尘土、无污渍、无划伤。</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擦拭，随时巡视保洁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干净，无杂物、无尘土、无污渍。</w:t>
            </w:r>
          </w:p>
        </w:tc>
        <w:tc>
          <w:tcPr>
            <w:tcW w:w="2179" w:type="dxa"/>
          </w:tcPr>
          <w:p>
            <w:pPr>
              <w:rPr>
                <w:rFonts w:ascii="宋体" w:hAnsi="宋体" w:cs="仿宋"/>
                <w:sz w:val="22"/>
                <w:szCs w:val="22"/>
                <w:highlight w:val="none"/>
              </w:rPr>
            </w:pPr>
            <w:r>
              <w:rPr>
                <w:rFonts w:hint="eastAsia" w:ascii="宋体" w:hAnsi="宋体" w:cs="仿宋"/>
                <w:sz w:val="22"/>
                <w:szCs w:val="22"/>
                <w:highlight w:val="none"/>
              </w:rPr>
              <w:t>清扫、墩拖，2次/日，随时巡视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内外按键、控盘</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干净无尘、无污。</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擦拭，随时巡视保洁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设备</w:t>
            </w:r>
          </w:p>
        </w:tc>
        <w:tc>
          <w:tcPr>
            <w:tcW w:w="2551" w:type="dxa"/>
          </w:tcPr>
          <w:p>
            <w:pPr>
              <w:rPr>
                <w:rFonts w:ascii="宋体" w:hAnsi="宋体" w:cs="仿宋"/>
                <w:sz w:val="22"/>
                <w:szCs w:val="22"/>
                <w:highlight w:val="none"/>
              </w:rPr>
            </w:pPr>
            <w:r>
              <w:rPr>
                <w:rFonts w:hint="eastAsia" w:ascii="宋体" w:hAnsi="宋体" w:cs="仿宋"/>
                <w:sz w:val="22"/>
                <w:szCs w:val="22"/>
                <w:highlight w:val="none"/>
              </w:rPr>
              <w:t>完好无损，发现损坏报修。</w:t>
            </w:r>
          </w:p>
        </w:tc>
        <w:tc>
          <w:tcPr>
            <w:tcW w:w="2179" w:type="dxa"/>
          </w:tcPr>
          <w:p>
            <w:pPr>
              <w:rPr>
                <w:rFonts w:ascii="宋体" w:hAnsi="宋体" w:cs="仿宋"/>
                <w:sz w:val="22"/>
                <w:szCs w:val="22"/>
                <w:highlight w:val="none"/>
              </w:rPr>
            </w:pPr>
            <w:r>
              <w:rPr>
                <w:rFonts w:hint="eastAsia" w:ascii="宋体" w:hAnsi="宋体" w:cs="仿宋"/>
                <w:sz w:val="22"/>
                <w:szCs w:val="22"/>
                <w:highlight w:val="none"/>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4</w:t>
            </w:r>
          </w:p>
        </w:tc>
        <w:tc>
          <w:tcPr>
            <w:tcW w:w="1276"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步梯</w:t>
            </w:r>
          </w:p>
        </w:tc>
        <w:tc>
          <w:tcPr>
            <w:tcW w:w="1985" w:type="dxa"/>
          </w:tcPr>
          <w:p>
            <w:pPr>
              <w:rPr>
                <w:rFonts w:ascii="宋体" w:hAnsi="宋体" w:cs="仿宋"/>
                <w:sz w:val="22"/>
                <w:szCs w:val="22"/>
                <w:highlight w:val="none"/>
              </w:rPr>
            </w:pPr>
            <w:r>
              <w:rPr>
                <w:rFonts w:hint="eastAsia" w:ascii="宋体" w:hAnsi="宋体" w:cs="仿宋"/>
                <w:sz w:val="22"/>
                <w:szCs w:val="22"/>
                <w:highlight w:val="none"/>
              </w:rPr>
              <w:t>楼梯内的顶板及灯具</w:t>
            </w:r>
          </w:p>
        </w:tc>
        <w:tc>
          <w:tcPr>
            <w:tcW w:w="2551" w:type="dxa"/>
          </w:tcPr>
          <w:p>
            <w:pPr>
              <w:rPr>
                <w:rFonts w:ascii="宋体" w:hAnsi="宋体" w:cs="仿宋"/>
                <w:sz w:val="22"/>
                <w:szCs w:val="22"/>
                <w:highlight w:val="none"/>
              </w:rPr>
            </w:pPr>
            <w:r>
              <w:rPr>
                <w:rFonts w:hint="eastAsia" w:ascii="宋体" w:hAnsi="宋体" w:cs="仿宋"/>
                <w:sz w:val="22"/>
                <w:szCs w:val="22"/>
                <w:highlight w:val="none"/>
              </w:rPr>
              <w:t>无尘、无污迹。</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墙面及踢脚板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干净，无尘土、无污迹。</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擦拭，2次/周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扶手、栏杆</w:t>
            </w:r>
          </w:p>
        </w:tc>
        <w:tc>
          <w:tcPr>
            <w:tcW w:w="2551" w:type="dxa"/>
          </w:tcPr>
          <w:p>
            <w:pPr>
              <w:rPr>
                <w:rFonts w:ascii="宋体" w:hAnsi="宋体" w:cs="仿宋"/>
                <w:sz w:val="22"/>
                <w:szCs w:val="22"/>
                <w:highlight w:val="none"/>
              </w:rPr>
            </w:pPr>
            <w:r>
              <w:rPr>
                <w:rFonts w:hint="eastAsia" w:ascii="宋体" w:hAnsi="宋体" w:cs="仿宋"/>
                <w:sz w:val="22"/>
                <w:szCs w:val="22"/>
                <w:highlight w:val="none"/>
              </w:rPr>
              <w:t>无尘土、无污渍。</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楼道内</w:t>
            </w:r>
          </w:p>
        </w:tc>
        <w:tc>
          <w:tcPr>
            <w:tcW w:w="2551" w:type="dxa"/>
          </w:tcPr>
          <w:p>
            <w:pPr>
              <w:rPr>
                <w:rFonts w:ascii="宋体" w:hAnsi="宋体" w:cs="仿宋"/>
                <w:sz w:val="22"/>
                <w:szCs w:val="22"/>
                <w:highlight w:val="none"/>
              </w:rPr>
            </w:pPr>
            <w:r>
              <w:rPr>
                <w:rFonts w:hint="eastAsia" w:ascii="宋体" w:hAnsi="宋体" w:cs="仿宋"/>
                <w:sz w:val="22"/>
                <w:szCs w:val="22"/>
                <w:highlight w:val="none"/>
              </w:rPr>
              <w:t>无堆放杂物</w:t>
            </w:r>
          </w:p>
        </w:tc>
        <w:tc>
          <w:tcPr>
            <w:tcW w:w="2179" w:type="dxa"/>
          </w:tcPr>
          <w:p>
            <w:pPr>
              <w:rPr>
                <w:rFonts w:ascii="宋体" w:hAnsi="宋体" w:cs="仿宋"/>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5</w:t>
            </w:r>
          </w:p>
        </w:tc>
        <w:tc>
          <w:tcPr>
            <w:tcW w:w="1276"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室外</w:t>
            </w:r>
          </w:p>
        </w:tc>
        <w:tc>
          <w:tcPr>
            <w:tcW w:w="1985" w:type="dxa"/>
          </w:tcPr>
          <w:p>
            <w:pPr>
              <w:rPr>
                <w:rFonts w:ascii="宋体" w:hAnsi="宋体" w:cs="仿宋"/>
                <w:sz w:val="22"/>
                <w:szCs w:val="22"/>
                <w:highlight w:val="none"/>
              </w:rPr>
            </w:pPr>
            <w:r>
              <w:rPr>
                <w:rFonts w:hint="eastAsia" w:ascii="宋体" w:hAnsi="宋体" w:cs="仿宋"/>
                <w:sz w:val="22"/>
                <w:szCs w:val="22"/>
                <w:highlight w:val="none"/>
              </w:rPr>
              <w:t>室外环境和“门前三包”责任区</w:t>
            </w:r>
          </w:p>
        </w:tc>
        <w:tc>
          <w:tcPr>
            <w:tcW w:w="2551" w:type="dxa"/>
          </w:tcPr>
          <w:p>
            <w:pPr>
              <w:rPr>
                <w:rFonts w:ascii="宋体" w:hAnsi="宋体" w:cs="仿宋"/>
                <w:sz w:val="22"/>
                <w:szCs w:val="22"/>
                <w:highlight w:val="none"/>
              </w:rPr>
            </w:pPr>
            <w:r>
              <w:rPr>
                <w:rFonts w:hint="eastAsia" w:ascii="宋体" w:hAnsi="宋体" w:cs="仿宋"/>
                <w:sz w:val="22"/>
                <w:szCs w:val="22"/>
                <w:highlight w:val="none"/>
              </w:rPr>
              <w:t>整洁干净，无乱堆乱放，无积水。无违法张贴，无违法喷涂，无乱刻</w:t>
            </w:r>
            <w:r>
              <w:rPr>
                <w:rFonts w:hint="eastAsia" w:ascii="宋体" w:hAnsi="宋体" w:cs="仿宋"/>
                <w:sz w:val="22"/>
                <w:szCs w:val="22"/>
                <w:highlight w:val="none"/>
                <w:lang w:eastAsia="zh-CN"/>
              </w:rPr>
              <w:t>乱画</w:t>
            </w:r>
            <w:r>
              <w:rPr>
                <w:rFonts w:hint="eastAsia" w:ascii="宋体" w:hAnsi="宋体" w:cs="仿宋"/>
                <w:sz w:val="22"/>
                <w:szCs w:val="22"/>
                <w:highlight w:val="none"/>
              </w:rPr>
              <w:t>。</w:t>
            </w:r>
          </w:p>
        </w:tc>
        <w:tc>
          <w:tcPr>
            <w:tcW w:w="2179" w:type="dxa"/>
          </w:tcPr>
          <w:p>
            <w:pPr>
              <w:rPr>
                <w:rFonts w:ascii="宋体" w:hAnsi="宋体" w:cs="仿宋"/>
                <w:sz w:val="22"/>
                <w:szCs w:val="22"/>
                <w:highlight w:val="none"/>
              </w:rPr>
            </w:pPr>
            <w:r>
              <w:rPr>
                <w:rFonts w:hint="eastAsia" w:ascii="宋体" w:hAnsi="宋体" w:cs="仿宋"/>
                <w:sz w:val="22"/>
                <w:szCs w:val="22"/>
                <w:highlight w:val="none"/>
              </w:rPr>
              <w:t>巡视清理，2次/日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座椅、灯杆、路牌、护栏、园林设施、垃圾箱</w:t>
            </w:r>
          </w:p>
        </w:tc>
        <w:tc>
          <w:tcPr>
            <w:tcW w:w="2551" w:type="dxa"/>
          </w:tcPr>
          <w:p>
            <w:pPr>
              <w:rPr>
                <w:rFonts w:ascii="宋体" w:hAnsi="宋体" w:cs="仿宋"/>
                <w:sz w:val="22"/>
                <w:szCs w:val="22"/>
                <w:highlight w:val="none"/>
              </w:rPr>
            </w:pPr>
            <w:r>
              <w:rPr>
                <w:rFonts w:hint="eastAsia" w:ascii="宋体" w:hAnsi="宋体" w:cs="仿宋"/>
                <w:sz w:val="22"/>
                <w:szCs w:val="22"/>
                <w:highlight w:val="none"/>
              </w:rPr>
              <w:t>1.无水痕、无污迹、无尘土、无蛛网；</w:t>
            </w:r>
          </w:p>
          <w:p>
            <w:pPr>
              <w:rPr>
                <w:rFonts w:ascii="宋体" w:hAnsi="宋体" w:cs="仿宋"/>
                <w:sz w:val="22"/>
                <w:szCs w:val="22"/>
                <w:highlight w:val="none"/>
              </w:rPr>
            </w:pPr>
            <w:r>
              <w:rPr>
                <w:rFonts w:hint="eastAsia" w:ascii="宋体" w:hAnsi="宋体" w:cs="仿宋"/>
                <w:sz w:val="22"/>
                <w:szCs w:val="22"/>
                <w:highlight w:val="none"/>
              </w:rPr>
              <w:t>2.发现损坏，及时报修。</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擦拭，倾倒垃圾，更换垃圾袋，1次/日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雨天、雪天等</w:t>
            </w:r>
          </w:p>
        </w:tc>
        <w:tc>
          <w:tcPr>
            <w:tcW w:w="2551" w:type="dxa"/>
          </w:tcPr>
          <w:p>
            <w:pPr>
              <w:rPr>
                <w:rFonts w:ascii="宋体" w:hAnsi="宋体" w:cs="仿宋"/>
                <w:sz w:val="22"/>
                <w:szCs w:val="22"/>
                <w:highlight w:val="none"/>
              </w:rPr>
            </w:pPr>
            <w:r>
              <w:rPr>
                <w:rFonts w:hint="eastAsia" w:ascii="宋体" w:hAnsi="宋体" w:cs="仿宋"/>
                <w:sz w:val="22"/>
                <w:szCs w:val="22"/>
                <w:highlight w:val="none"/>
              </w:rPr>
              <w:t>及时做好</w:t>
            </w:r>
            <w:r>
              <w:rPr>
                <w:rFonts w:hint="eastAsia" w:ascii="宋体" w:hAnsi="宋体" w:cs="仿宋"/>
                <w:sz w:val="22"/>
                <w:szCs w:val="22"/>
                <w:highlight w:val="none"/>
                <w:lang w:eastAsia="zh-CN"/>
              </w:rPr>
              <w:t>雨水箅子</w:t>
            </w:r>
            <w:r>
              <w:rPr>
                <w:rFonts w:hint="eastAsia" w:ascii="宋体" w:hAnsi="宋体" w:cs="仿宋"/>
                <w:sz w:val="22"/>
                <w:szCs w:val="22"/>
                <w:highlight w:val="none"/>
              </w:rPr>
              <w:t>清扫以及扫雪、铲冰工作。</w:t>
            </w:r>
          </w:p>
        </w:tc>
        <w:tc>
          <w:tcPr>
            <w:tcW w:w="2179" w:type="dxa"/>
          </w:tcPr>
          <w:p>
            <w:pPr>
              <w:rPr>
                <w:rFonts w:ascii="宋体" w:hAnsi="宋体" w:cs="仿宋"/>
                <w:sz w:val="22"/>
                <w:szCs w:val="22"/>
                <w:highlight w:val="none"/>
              </w:rPr>
            </w:pPr>
            <w:r>
              <w:rPr>
                <w:rFonts w:hint="eastAsia" w:ascii="宋体" w:hAnsi="宋体" w:cs="仿宋"/>
                <w:sz w:val="22"/>
                <w:szCs w:val="22"/>
                <w:highlight w:val="none"/>
              </w:rPr>
              <w:t>雨雪天气视情况增加清扫次数，保证达到标准。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6</w:t>
            </w:r>
          </w:p>
        </w:tc>
        <w:tc>
          <w:tcPr>
            <w:tcW w:w="1276"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r>
              <w:rPr>
                <w:rFonts w:hint="eastAsia" w:ascii="宋体" w:hAnsi="宋体" w:cs="仿宋"/>
                <w:sz w:val="22"/>
                <w:szCs w:val="22"/>
                <w:highlight w:val="none"/>
              </w:rPr>
              <w:t>会议室</w:t>
            </w:r>
          </w:p>
        </w:tc>
        <w:tc>
          <w:tcPr>
            <w:tcW w:w="1985" w:type="dxa"/>
          </w:tcPr>
          <w:p>
            <w:pPr>
              <w:rPr>
                <w:rFonts w:ascii="宋体" w:hAnsi="宋体" w:cs="仿宋"/>
                <w:sz w:val="22"/>
                <w:szCs w:val="22"/>
                <w:highlight w:val="none"/>
              </w:rPr>
            </w:pPr>
            <w:r>
              <w:rPr>
                <w:rFonts w:hint="eastAsia" w:ascii="宋体" w:hAnsi="宋体" w:cs="仿宋"/>
                <w:sz w:val="22"/>
                <w:szCs w:val="22"/>
                <w:highlight w:val="none"/>
              </w:rPr>
              <w:t>开关、面板、窗台、桌椅、电脑、地面、书柜</w:t>
            </w:r>
          </w:p>
        </w:tc>
        <w:tc>
          <w:tcPr>
            <w:tcW w:w="2551" w:type="dxa"/>
          </w:tcPr>
          <w:p>
            <w:pPr>
              <w:rPr>
                <w:rFonts w:ascii="宋体" w:hAnsi="宋体" w:cs="仿宋"/>
                <w:sz w:val="22"/>
                <w:szCs w:val="22"/>
                <w:highlight w:val="none"/>
              </w:rPr>
            </w:pPr>
            <w:r>
              <w:rPr>
                <w:rFonts w:hint="eastAsia" w:ascii="宋体" w:hAnsi="宋体" w:cs="仿宋"/>
                <w:sz w:val="22"/>
                <w:szCs w:val="22"/>
                <w:highlight w:val="none"/>
              </w:rPr>
              <w:t>整洁干净。</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地板</w:t>
            </w:r>
          </w:p>
        </w:tc>
        <w:tc>
          <w:tcPr>
            <w:tcW w:w="2551" w:type="dxa"/>
          </w:tcPr>
          <w:p>
            <w:pPr>
              <w:rPr>
                <w:rFonts w:ascii="宋体" w:hAnsi="宋体" w:cs="仿宋"/>
                <w:sz w:val="22"/>
                <w:szCs w:val="22"/>
                <w:highlight w:val="none"/>
              </w:rPr>
            </w:pPr>
            <w:r>
              <w:rPr>
                <w:rFonts w:hint="eastAsia" w:ascii="宋体" w:hAnsi="宋体" w:cs="仿宋"/>
                <w:sz w:val="22"/>
                <w:szCs w:val="22"/>
                <w:highlight w:val="none"/>
              </w:rPr>
              <w:t>光亮，无杂物、无污渍、无尘土、无垃圾。</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擦拭、清扫，1次/日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茶具</w:t>
            </w:r>
          </w:p>
        </w:tc>
        <w:tc>
          <w:tcPr>
            <w:tcW w:w="2551" w:type="dxa"/>
          </w:tcPr>
          <w:p>
            <w:pPr>
              <w:rPr>
                <w:rFonts w:ascii="宋体" w:hAnsi="宋体" w:cs="仿宋"/>
                <w:sz w:val="22"/>
                <w:szCs w:val="22"/>
                <w:highlight w:val="none"/>
              </w:rPr>
            </w:pPr>
            <w:r>
              <w:rPr>
                <w:rFonts w:hint="eastAsia" w:ascii="宋体" w:hAnsi="宋体" w:cs="仿宋"/>
                <w:sz w:val="22"/>
                <w:szCs w:val="22"/>
                <w:highlight w:val="none"/>
              </w:rPr>
              <w:t>清洗、消毒</w:t>
            </w:r>
          </w:p>
        </w:tc>
        <w:tc>
          <w:tcPr>
            <w:tcW w:w="2179" w:type="dxa"/>
          </w:tcPr>
          <w:p>
            <w:pPr>
              <w:rPr>
                <w:rFonts w:ascii="宋体" w:hAnsi="宋体" w:cs="仿宋"/>
                <w:sz w:val="22"/>
                <w:szCs w:val="22"/>
                <w:highlight w:val="none"/>
              </w:rPr>
            </w:pPr>
            <w:r>
              <w:rPr>
                <w:rFonts w:hint="eastAsia" w:ascii="宋体" w:hAnsi="宋体" w:cs="仿宋"/>
                <w:sz w:val="22"/>
                <w:szCs w:val="22"/>
                <w:highlight w:val="none"/>
              </w:rPr>
              <w:t>根据会议情况准备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垃圾桶</w:t>
            </w:r>
          </w:p>
        </w:tc>
        <w:tc>
          <w:tcPr>
            <w:tcW w:w="2551" w:type="dxa"/>
          </w:tcPr>
          <w:p>
            <w:pPr>
              <w:rPr>
                <w:rFonts w:ascii="宋体" w:hAnsi="宋体" w:cs="仿宋"/>
                <w:sz w:val="22"/>
                <w:szCs w:val="22"/>
                <w:highlight w:val="none"/>
              </w:rPr>
            </w:pPr>
            <w:r>
              <w:rPr>
                <w:rFonts w:hint="eastAsia" w:ascii="宋体" w:hAnsi="宋体" w:cs="仿宋"/>
                <w:sz w:val="22"/>
                <w:szCs w:val="22"/>
                <w:highlight w:val="none"/>
              </w:rPr>
              <w:t>倾倒垃圾，清洁垃圾桶，更换垃圾袋</w:t>
            </w:r>
          </w:p>
        </w:tc>
        <w:tc>
          <w:tcPr>
            <w:tcW w:w="2179" w:type="dxa"/>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顶灯、壁灯</w:t>
            </w:r>
          </w:p>
        </w:tc>
        <w:tc>
          <w:tcPr>
            <w:tcW w:w="2551" w:type="dxa"/>
          </w:tcPr>
          <w:p>
            <w:pPr>
              <w:rPr>
                <w:rFonts w:ascii="宋体" w:hAnsi="宋体" w:cs="仿宋"/>
                <w:sz w:val="22"/>
                <w:szCs w:val="22"/>
                <w:highlight w:val="none"/>
              </w:rPr>
            </w:pPr>
            <w:r>
              <w:rPr>
                <w:rFonts w:hint="eastAsia" w:ascii="宋体" w:hAnsi="宋体" w:cs="仿宋"/>
                <w:sz w:val="22"/>
                <w:szCs w:val="22"/>
                <w:highlight w:val="none"/>
              </w:rPr>
              <w:t>掸尘、擦拭</w:t>
            </w:r>
          </w:p>
        </w:tc>
        <w:tc>
          <w:tcPr>
            <w:tcW w:w="2179" w:type="dxa"/>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窗户玻璃</w:t>
            </w:r>
          </w:p>
        </w:tc>
        <w:tc>
          <w:tcPr>
            <w:tcW w:w="2551" w:type="dxa"/>
          </w:tcPr>
          <w:p>
            <w:pPr>
              <w:rPr>
                <w:rFonts w:ascii="宋体" w:hAnsi="宋体" w:cs="仿宋"/>
                <w:sz w:val="22"/>
                <w:szCs w:val="22"/>
                <w:highlight w:val="none"/>
              </w:rPr>
            </w:pPr>
            <w:r>
              <w:rPr>
                <w:rFonts w:hint="eastAsia" w:ascii="宋体" w:hAnsi="宋体" w:cs="仿宋"/>
                <w:sz w:val="22"/>
                <w:szCs w:val="22"/>
                <w:highlight w:val="none"/>
              </w:rPr>
              <w:t>刮、擦拭</w:t>
            </w:r>
          </w:p>
        </w:tc>
        <w:tc>
          <w:tcPr>
            <w:tcW w:w="2179" w:type="dxa"/>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7</w:t>
            </w:r>
          </w:p>
        </w:tc>
        <w:tc>
          <w:tcPr>
            <w:tcW w:w="1276"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楼宇外围</w:t>
            </w:r>
          </w:p>
        </w:tc>
        <w:tc>
          <w:tcPr>
            <w:tcW w:w="1985" w:type="dxa"/>
          </w:tcPr>
          <w:p>
            <w:pPr>
              <w:rPr>
                <w:rFonts w:ascii="宋体" w:hAnsi="宋体" w:cs="仿宋"/>
                <w:sz w:val="22"/>
                <w:szCs w:val="22"/>
                <w:highlight w:val="none"/>
              </w:rPr>
            </w:pPr>
            <w:r>
              <w:rPr>
                <w:rFonts w:hint="eastAsia" w:ascii="宋体" w:hAnsi="宋体" w:cs="仿宋"/>
                <w:sz w:val="22"/>
                <w:szCs w:val="22"/>
                <w:highlight w:val="none"/>
              </w:rPr>
              <w:t>楼宇外侧平台、石材地面、台阶</w:t>
            </w:r>
          </w:p>
        </w:tc>
        <w:tc>
          <w:tcPr>
            <w:tcW w:w="2551" w:type="dxa"/>
          </w:tcPr>
          <w:p>
            <w:pPr>
              <w:rPr>
                <w:rFonts w:ascii="宋体" w:hAnsi="宋体" w:cs="仿宋"/>
                <w:sz w:val="22"/>
                <w:szCs w:val="22"/>
                <w:highlight w:val="none"/>
              </w:rPr>
            </w:pPr>
            <w:r>
              <w:rPr>
                <w:rFonts w:hint="eastAsia" w:ascii="宋体" w:hAnsi="宋体" w:cs="仿宋"/>
                <w:sz w:val="22"/>
                <w:szCs w:val="22"/>
                <w:highlight w:val="none"/>
              </w:rPr>
              <w:t>1.硬化地面无垃圾、无杂物、无污泥、无积水、无</w:t>
            </w:r>
            <w:r>
              <w:rPr>
                <w:rFonts w:hint="eastAsia" w:ascii="宋体" w:hAnsi="宋体" w:cs="仿宋"/>
                <w:sz w:val="22"/>
                <w:szCs w:val="22"/>
                <w:highlight w:val="none"/>
                <w:lang w:eastAsia="zh-CN"/>
              </w:rPr>
              <w:t>泼洒</w:t>
            </w:r>
            <w:r>
              <w:rPr>
                <w:rFonts w:hint="eastAsia" w:ascii="宋体" w:hAnsi="宋体" w:cs="仿宋"/>
                <w:sz w:val="22"/>
                <w:szCs w:val="22"/>
                <w:highlight w:val="none"/>
              </w:rPr>
              <w:t>物，干净整洁，路见本色；</w:t>
            </w:r>
          </w:p>
          <w:p>
            <w:pPr>
              <w:rPr>
                <w:rFonts w:ascii="宋体" w:hAnsi="宋体" w:cs="仿宋"/>
                <w:sz w:val="22"/>
                <w:szCs w:val="22"/>
                <w:highlight w:val="none"/>
              </w:rPr>
            </w:pPr>
            <w:r>
              <w:rPr>
                <w:rFonts w:hint="eastAsia" w:ascii="宋体" w:hAnsi="宋体" w:cs="仿宋"/>
                <w:sz w:val="22"/>
                <w:szCs w:val="22"/>
                <w:highlight w:val="none"/>
              </w:rPr>
              <w:t>2.区域内积雪、落叶、积水等应按照每天作息时间上班前进行清扫；</w:t>
            </w:r>
          </w:p>
          <w:p>
            <w:pPr>
              <w:rPr>
                <w:rFonts w:ascii="宋体" w:hAnsi="宋体" w:cs="仿宋"/>
                <w:sz w:val="22"/>
                <w:szCs w:val="22"/>
                <w:highlight w:val="none"/>
              </w:rPr>
            </w:pPr>
            <w:r>
              <w:rPr>
                <w:rFonts w:hint="eastAsia" w:ascii="宋体" w:hAnsi="宋体" w:cs="仿宋"/>
                <w:sz w:val="22"/>
                <w:szCs w:val="22"/>
                <w:highlight w:val="none"/>
              </w:rPr>
              <w:t>3.雨雪天气，做好地面防滑警示、措施，保证路面不积水、不结冰、中到大雪及时清扫。</w:t>
            </w:r>
          </w:p>
        </w:tc>
        <w:tc>
          <w:tcPr>
            <w:tcW w:w="2179" w:type="dxa"/>
          </w:tcPr>
          <w:p>
            <w:pPr>
              <w:rPr>
                <w:rFonts w:ascii="宋体" w:hAnsi="宋体" w:cs="仿宋"/>
                <w:sz w:val="22"/>
                <w:szCs w:val="22"/>
                <w:highlight w:val="none"/>
              </w:rPr>
            </w:pPr>
            <w:r>
              <w:rPr>
                <w:rFonts w:hint="eastAsia" w:ascii="宋体" w:hAnsi="宋体" w:cs="仿宋"/>
                <w:sz w:val="22"/>
                <w:szCs w:val="22"/>
                <w:highlight w:val="none"/>
              </w:rPr>
              <w:t>清扫，2次/日，雨雪天气视情况增加清扫次数，保证达到标准。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墙面、柱子</w:t>
            </w:r>
          </w:p>
        </w:tc>
        <w:tc>
          <w:tcPr>
            <w:tcW w:w="2551" w:type="dxa"/>
          </w:tcPr>
          <w:p>
            <w:pPr>
              <w:rPr>
                <w:rFonts w:ascii="宋体" w:hAnsi="宋体" w:cs="仿宋"/>
                <w:sz w:val="22"/>
                <w:szCs w:val="22"/>
                <w:highlight w:val="none"/>
              </w:rPr>
            </w:pPr>
            <w:r>
              <w:rPr>
                <w:rFonts w:hint="eastAsia" w:ascii="宋体" w:hAnsi="宋体" w:cs="仿宋"/>
                <w:sz w:val="22"/>
                <w:szCs w:val="22"/>
                <w:highlight w:val="none"/>
              </w:rPr>
              <w:t>保持干净整洁无杂物；墙面及公共设施表面无</w:t>
            </w:r>
            <w:r>
              <w:rPr>
                <w:rFonts w:hint="eastAsia" w:ascii="宋体" w:hAnsi="宋体" w:cs="仿宋"/>
                <w:sz w:val="22"/>
                <w:szCs w:val="22"/>
                <w:highlight w:val="none"/>
                <w:lang w:eastAsia="zh-CN"/>
              </w:rPr>
              <w:t>粘贴</w:t>
            </w:r>
            <w:r>
              <w:rPr>
                <w:rFonts w:hint="eastAsia" w:ascii="宋体" w:hAnsi="宋体" w:cs="仿宋"/>
                <w:sz w:val="22"/>
                <w:szCs w:val="22"/>
                <w:highlight w:val="none"/>
              </w:rPr>
              <w:t>小广告；</w:t>
            </w:r>
          </w:p>
        </w:tc>
        <w:tc>
          <w:tcPr>
            <w:tcW w:w="2179" w:type="dxa"/>
          </w:tcPr>
          <w:p>
            <w:pPr>
              <w:rPr>
                <w:rFonts w:ascii="宋体" w:hAnsi="宋体" w:cs="仿宋"/>
                <w:sz w:val="22"/>
                <w:szCs w:val="22"/>
                <w:highlight w:val="none"/>
              </w:rPr>
            </w:pPr>
            <w:r>
              <w:rPr>
                <w:rFonts w:hint="eastAsia" w:ascii="宋体" w:hAnsi="宋体" w:cs="仿宋"/>
                <w:sz w:val="22"/>
                <w:szCs w:val="22"/>
                <w:highlight w:val="none"/>
              </w:rPr>
              <w:t>巡视清理，1次/日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8</w:t>
            </w:r>
          </w:p>
        </w:tc>
        <w:tc>
          <w:tcPr>
            <w:tcW w:w="1276" w:type="dxa"/>
            <w:vMerge w:val="restart"/>
            <w:vAlign w:val="center"/>
          </w:tcPr>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p>
          <w:p>
            <w:pPr>
              <w:rPr>
                <w:rFonts w:ascii="宋体" w:hAnsi="宋体" w:cs="仿宋"/>
                <w:sz w:val="22"/>
                <w:szCs w:val="22"/>
                <w:highlight w:val="none"/>
              </w:rPr>
            </w:pPr>
            <w:r>
              <w:rPr>
                <w:rFonts w:hint="eastAsia" w:ascii="宋体" w:hAnsi="宋体" w:cs="仿宋"/>
                <w:sz w:val="22"/>
                <w:szCs w:val="22"/>
                <w:highlight w:val="none"/>
              </w:rPr>
              <w:t>门前三包</w:t>
            </w:r>
          </w:p>
        </w:tc>
        <w:tc>
          <w:tcPr>
            <w:tcW w:w="1985" w:type="dxa"/>
          </w:tcPr>
          <w:p>
            <w:pPr>
              <w:rPr>
                <w:rFonts w:ascii="宋体" w:hAnsi="宋体" w:cs="仿宋"/>
                <w:sz w:val="22"/>
                <w:szCs w:val="22"/>
                <w:highlight w:val="none"/>
              </w:rPr>
            </w:pPr>
            <w:r>
              <w:rPr>
                <w:rFonts w:hint="eastAsia" w:ascii="宋体" w:hAnsi="宋体" w:cs="仿宋"/>
                <w:sz w:val="22"/>
                <w:szCs w:val="22"/>
                <w:highlight w:val="none"/>
              </w:rPr>
              <w:t>三包区域地面、自行车停放区等</w:t>
            </w:r>
          </w:p>
        </w:tc>
        <w:tc>
          <w:tcPr>
            <w:tcW w:w="2551" w:type="dxa"/>
          </w:tcPr>
          <w:p>
            <w:pPr>
              <w:rPr>
                <w:rFonts w:ascii="宋体" w:hAnsi="宋体" w:cs="仿宋"/>
                <w:sz w:val="22"/>
                <w:szCs w:val="22"/>
                <w:highlight w:val="none"/>
              </w:rPr>
            </w:pPr>
            <w:r>
              <w:rPr>
                <w:rFonts w:hint="eastAsia" w:ascii="宋体" w:hAnsi="宋体" w:cs="仿宋"/>
                <w:sz w:val="22"/>
                <w:szCs w:val="22"/>
                <w:highlight w:val="none"/>
              </w:rPr>
              <w:t>1.硬化地面无垃圾、无杂物、无污泥、无积水、无</w:t>
            </w:r>
            <w:r>
              <w:rPr>
                <w:rFonts w:hint="eastAsia" w:ascii="宋体" w:hAnsi="宋体" w:cs="仿宋"/>
                <w:sz w:val="22"/>
                <w:szCs w:val="22"/>
                <w:highlight w:val="none"/>
                <w:lang w:eastAsia="zh-CN"/>
              </w:rPr>
              <w:t>泼洒</w:t>
            </w:r>
            <w:r>
              <w:rPr>
                <w:rFonts w:hint="eastAsia" w:ascii="宋体" w:hAnsi="宋体" w:cs="仿宋"/>
                <w:sz w:val="22"/>
                <w:szCs w:val="22"/>
                <w:highlight w:val="none"/>
              </w:rPr>
              <w:t>物，干净整洁，路见本色；2.区域内积雪、落叶、积水等应按照每天作息时间上班前进行清扫，保证路面不积水、不结冰、中到大雪及时清扫。雪停后立即组织人员清理积雪，并将积雪运到指定地点。</w:t>
            </w:r>
          </w:p>
        </w:tc>
        <w:tc>
          <w:tcPr>
            <w:tcW w:w="2179" w:type="dxa"/>
          </w:tcPr>
          <w:p>
            <w:pPr>
              <w:rPr>
                <w:rFonts w:ascii="宋体" w:hAnsi="宋体" w:cs="仿宋"/>
                <w:sz w:val="22"/>
                <w:szCs w:val="22"/>
                <w:highlight w:val="none"/>
              </w:rPr>
            </w:pPr>
            <w:r>
              <w:rPr>
                <w:rFonts w:hint="eastAsia" w:ascii="宋体" w:hAnsi="宋体" w:cs="仿宋"/>
                <w:sz w:val="22"/>
                <w:szCs w:val="22"/>
                <w:highlight w:val="none"/>
              </w:rPr>
              <w:t>巡视，2次/日，雨雪天气视情况增加清扫次数，保证达到标准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楼前灯、宣传栏、室外标志牌</w:t>
            </w:r>
          </w:p>
        </w:tc>
        <w:tc>
          <w:tcPr>
            <w:tcW w:w="2551" w:type="dxa"/>
          </w:tcPr>
          <w:p>
            <w:pPr>
              <w:rPr>
                <w:rFonts w:ascii="宋体" w:hAnsi="宋体" w:cs="仿宋"/>
                <w:sz w:val="22"/>
                <w:szCs w:val="22"/>
                <w:highlight w:val="none"/>
              </w:rPr>
            </w:pPr>
            <w:r>
              <w:rPr>
                <w:rFonts w:hint="eastAsia" w:ascii="宋体" w:hAnsi="宋体" w:cs="仿宋"/>
                <w:sz w:val="22"/>
                <w:szCs w:val="22"/>
                <w:highlight w:val="none"/>
              </w:rPr>
              <w:t>宣传栏、室外标志牌、楼前灯等无灰尘、无污痕、无破损、无</w:t>
            </w:r>
            <w:r>
              <w:rPr>
                <w:rFonts w:hint="eastAsia" w:ascii="宋体" w:hAnsi="宋体" w:cs="仿宋"/>
                <w:sz w:val="22"/>
                <w:szCs w:val="22"/>
                <w:highlight w:val="none"/>
                <w:lang w:eastAsia="zh-CN"/>
              </w:rPr>
              <w:t>粘贴</w:t>
            </w:r>
          </w:p>
        </w:tc>
        <w:tc>
          <w:tcPr>
            <w:tcW w:w="2179" w:type="dxa"/>
          </w:tcPr>
          <w:p>
            <w:pPr>
              <w:rPr>
                <w:rFonts w:ascii="宋体" w:hAnsi="宋体" w:cs="仿宋"/>
                <w:sz w:val="22"/>
                <w:szCs w:val="22"/>
                <w:highlight w:val="none"/>
              </w:rPr>
            </w:pPr>
            <w:r>
              <w:rPr>
                <w:rFonts w:hint="eastAsia" w:ascii="宋体" w:hAnsi="宋体" w:cs="仿宋"/>
                <w:sz w:val="22"/>
                <w:szCs w:val="22"/>
                <w:highlight w:val="none"/>
              </w:rPr>
              <w:t>掸尘、擦拭，1次/日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4" w:hRule="atLeast"/>
        </w:trPr>
        <w:tc>
          <w:tcPr>
            <w:tcW w:w="567" w:type="dxa"/>
            <w:vMerge w:val="continue"/>
            <w:vAlign w:val="center"/>
          </w:tcPr>
          <w:p>
            <w:pPr>
              <w:rPr>
                <w:rFonts w:ascii="宋体" w:hAnsi="宋体" w:cs="仿宋"/>
                <w:sz w:val="22"/>
                <w:szCs w:val="22"/>
                <w:highlight w:val="none"/>
              </w:rPr>
            </w:pPr>
          </w:p>
        </w:tc>
        <w:tc>
          <w:tcPr>
            <w:tcW w:w="1276" w:type="dxa"/>
            <w:vMerge w:val="continue"/>
            <w:vAlign w:val="center"/>
          </w:tcPr>
          <w:p>
            <w:pPr>
              <w:rPr>
                <w:rFonts w:ascii="宋体" w:hAnsi="宋体" w:cs="仿宋"/>
                <w:sz w:val="22"/>
                <w:szCs w:val="22"/>
                <w:highlight w:val="none"/>
              </w:rPr>
            </w:pPr>
          </w:p>
        </w:tc>
        <w:tc>
          <w:tcPr>
            <w:tcW w:w="1985" w:type="dxa"/>
          </w:tcPr>
          <w:p>
            <w:pPr>
              <w:rPr>
                <w:rFonts w:ascii="宋体" w:hAnsi="宋体" w:cs="仿宋"/>
                <w:sz w:val="22"/>
                <w:szCs w:val="22"/>
                <w:highlight w:val="none"/>
              </w:rPr>
            </w:pPr>
            <w:r>
              <w:rPr>
                <w:rFonts w:hint="eastAsia" w:ascii="宋体" w:hAnsi="宋体" w:cs="仿宋"/>
                <w:sz w:val="22"/>
                <w:szCs w:val="22"/>
                <w:highlight w:val="none"/>
              </w:rPr>
              <w:t>垃圾桶、果皮箱</w:t>
            </w:r>
          </w:p>
        </w:tc>
        <w:tc>
          <w:tcPr>
            <w:tcW w:w="2551" w:type="dxa"/>
          </w:tcPr>
          <w:p>
            <w:pPr>
              <w:rPr>
                <w:rFonts w:ascii="宋体" w:hAnsi="宋体" w:cs="仿宋"/>
                <w:sz w:val="22"/>
                <w:szCs w:val="22"/>
                <w:highlight w:val="none"/>
              </w:rPr>
            </w:pPr>
            <w:r>
              <w:rPr>
                <w:rFonts w:hint="eastAsia" w:ascii="宋体" w:hAnsi="宋体" w:cs="仿宋"/>
                <w:sz w:val="22"/>
                <w:szCs w:val="22"/>
                <w:highlight w:val="none"/>
              </w:rPr>
              <w:t>1.生活垃圾装袋入桶，垃圾桶、果皮箱无异味，夏天每天消毒，桶、箱外壁干净、无明显污渍。2.工程垃圾以及有害垃圾专门地点存放，不得放入垃圾桶内；</w:t>
            </w:r>
          </w:p>
        </w:tc>
        <w:tc>
          <w:tcPr>
            <w:tcW w:w="2179" w:type="dxa"/>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9</w:t>
            </w:r>
          </w:p>
        </w:tc>
        <w:tc>
          <w:tcPr>
            <w:tcW w:w="1276" w:type="dxa"/>
            <w:vAlign w:val="center"/>
          </w:tcPr>
          <w:p>
            <w:pPr>
              <w:rPr>
                <w:rFonts w:ascii="宋体" w:hAnsi="宋体" w:cs="仿宋"/>
                <w:sz w:val="22"/>
                <w:szCs w:val="22"/>
                <w:highlight w:val="none"/>
              </w:rPr>
            </w:pPr>
            <w:r>
              <w:rPr>
                <w:rFonts w:hint="eastAsia" w:ascii="宋体" w:hAnsi="宋体" w:cs="仿宋"/>
                <w:sz w:val="22"/>
                <w:szCs w:val="22"/>
                <w:highlight w:val="none"/>
              </w:rPr>
              <w:t>楼宇外墙</w:t>
            </w:r>
          </w:p>
        </w:tc>
        <w:tc>
          <w:tcPr>
            <w:tcW w:w="1985" w:type="dxa"/>
          </w:tcPr>
          <w:p>
            <w:pPr>
              <w:rPr>
                <w:rFonts w:ascii="宋体" w:hAnsi="宋体" w:cs="仿宋"/>
                <w:sz w:val="22"/>
                <w:szCs w:val="22"/>
                <w:highlight w:val="none"/>
              </w:rPr>
            </w:pPr>
            <w:r>
              <w:rPr>
                <w:rFonts w:hint="eastAsia" w:ascii="宋体" w:hAnsi="宋体" w:cs="仿宋"/>
                <w:sz w:val="22"/>
                <w:szCs w:val="22"/>
                <w:highlight w:val="none"/>
              </w:rPr>
              <w:t>门、窗、及玻璃幕墙、屋顶（含透光屋顶）及房檐</w:t>
            </w:r>
          </w:p>
        </w:tc>
        <w:tc>
          <w:tcPr>
            <w:tcW w:w="2551" w:type="dxa"/>
          </w:tcPr>
          <w:p>
            <w:pPr>
              <w:rPr>
                <w:rFonts w:ascii="宋体" w:hAnsi="宋体" w:cs="仿宋"/>
                <w:sz w:val="22"/>
                <w:szCs w:val="22"/>
                <w:highlight w:val="none"/>
              </w:rPr>
            </w:pPr>
            <w:r>
              <w:rPr>
                <w:rFonts w:hint="eastAsia" w:ascii="宋体" w:hAnsi="宋体" w:cs="仿宋"/>
                <w:sz w:val="22"/>
                <w:szCs w:val="22"/>
                <w:highlight w:val="none"/>
              </w:rPr>
              <w:t>一楼的玻璃窗及玻璃幕墙表面无手印、无积尘、无污渍、明亮。</w:t>
            </w:r>
          </w:p>
        </w:tc>
        <w:tc>
          <w:tcPr>
            <w:tcW w:w="2179" w:type="dxa"/>
          </w:tcPr>
          <w:p>
            <w:pPr>
              <w:rPr>
                <w:rFonts w:ascii="宋体" w:hAnsi="宋体" w:cs="仿宋"/>
                <w:sz w:val="22"/>
                <w:szCs w:val="22"/>
                <w:highlight w:val="none"/>
              </w:rPr>
            </w:pPr>
            <w:r>
              <w:rPr>
                <w:rFonts w:hint="eastAsia" w:ascii="宋体" w:hAnsi="宋体" w:cs="仿宋"/>
                <w:sz w:val="22"/>
                <w:szCs w:val="22"/>
                <w:highlight w:val="none"/>
              </w:rPr>
              <w:t>擦拭，1次/日</w:t>
            </w:r>
          </w:p>
        </w:tc>
      </w:tr>
    </w:tbl>
    <w:p>
      <w:pPr>
        <w:rPr>
          <w:rFonts w:ascii="宋体" w:hAnsi="宋体" w:cs="仿宋"/>
          <w:sz w:val="22"/>
          <w:szCs w:val="22"/>
          <w:highlight w:val="none"/>
        </w:rPr>
      </w:pP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办公楼清洁服务及标准</w:t>
      </w:r>
    </w:p>
    <w:tbl>
      <w:tblPr>
        <w:tblStyle w:val="15"/>
        <w:tblW w:w="86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134"/>
        <w:gridCol w:w="2929"/>
        <w:gridCol w:w="3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rPr>
                <w:rFonts w:ascii="宋体" w:hAnsi="宋体" w:cs="仿宋"/>
                <w:sz w:val="22"/>
                <w:szCs w:val="22"/>
                <w:highlight w:val="none"/>
              </w:rPr>
            </w:pPr>
            <w:r>
              <w:rPr>
                <w:rFonts w:hint="eastAsia" w:ascii="宋体" w:hAnsi="宋体" w:cs="仿宋"/>
                <w:sz w:val="22"/>
                <w:szCs w:val="22"/>
                <w:highlight w:val="none"/>
              </w:rPr>
              <w:t>序号</w:t>
            </w:r>
          </w:p>
        </w:tc>
        <w:tc>
          <w:tcPr>
            <w:tcW w:w="1134" w:type="dxa"/>
            <w:vAlign w:val="center"/>
          </w:tcPr>
          <w:p>
            <w:pPr>
              <w:rPr>
                <w:rFonts w:ascii="宋体" w:hAnsi="宋体" w:cs="仿宋"/>
                <w:sz w:val="22"/>
                <w:szCs w:val="22"/>
                <w:highlight w:val="none"/>
              </w:rPr>
            </w:pPr>
            <w:r>
              <w:rPr>
                <w:rFonts w:hint="eastAsia" w:ascii="宋体" w:hAnsi="宋体" w:cs="仿宋"/>
                <w:sz w:val="22"/>
                <w:szCs w:val="22"/>
                <w:highlight w:val="none"/>
              </w:rPr>
              <w:t>清洁区域</w:t>
            </w:r>
          </w:p>
        </w:tc>
        <w:tc>
          <w:tcPr>
            <w:tcW w:w="2929" w:type="dxa"/>
          </w:tcPr>
          <w:p>
            <w:pPr>
              <w:rPr>
                <w:rFonts w:ascii="宋体" w:hAnsi="宋体" w:cs="仿宋"/>
                <w:sz w:val="22"/>
                <w:szCs w:val="22"/>
                <w:highlight w:val="none"/>
              </w:rPr>
            </w:pPr>
            <w:r>
              <w:rPr>
                <w:rFonts w:hint="eastAsia" w:ascii="宋体" w:hAnsi="宋体" w:cs="仿宋"/>
                <w:sz w:val="22"/>
                <w:szCs w:val="22"/>
                <w:highlight w:val="none"/>
              </w:rPr>
              <w:t>服务内容</w:t>
            </w:r>
          </w:p>
        </w:tc>
        <w:tc>
          <w:tcPr>
            <w:tcW w:w="3884" w:type="dxa"/>
          </w:tcPr>
          <w:p>
            <w:pPr>
              <w:rPr>
                <w:rFonts w:ascii="宋体" w:hAnsi="宋体" w:cs="仿宋"/>
                <w:sz w:val="22"/>
                <w:szCs w:val="22"/>
                <w:highlight w:val="none"/>
              </w:rPr>
            </w:pPr>
            <w:r>
              <w:rPr>
                <w:rFonts w:hint="eastAsia" w:ascii="宋体" w:hAnsi="宋体" w:cs="仿宋"/>
                <w:sz w:val="22"/>
                <w:szCs w:val="22"/>
                <w:highlight w:val="none"/>
              </w:rPr>
              <w:t>清洁服务标准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1</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楼内大厅、走廊</w:t>
            </w:r>
          </w:p>
        </w:tc>
        <w:tc>
          <w:tcPr>
            <w:tcW w:w="2929" w:type="dxa"/>
          </w:tcPr>
          <w:p>
            <w:pPr>
              <w:rPr>
                <w:rFonts w:ascii="宋体" w:hAnsi="宋体" w:cs="仿宋"/>
                <w:sz w:val="22"/>
                <w:szCs w:val="22"/>
                <w:highlight w:val="none"/>
              </w:rPr>
            </w:pPr>
            <w:r>
              <w:rPr>
                <w:rFonts w:hint="eastAsia" w:ascii="宋体" w:hAnsi="宋体" w:cs="仿宋"/>
                <w:sz w:val="22"/>
                <w:szCs w:val="22"/>
                <w:highlight w:val="none"/>
              </w:rPr>
              <w:t>天花板、灯罩、排风口</w:t>
            </w:r>
          </w:p>
        </w:tc>
        <w:tc>
          <w:tcPr>
            <w:tcW w:w="3884" w:type="dxa"/>
          </w:tcPr>
          <w:p>
            <w:pPr>
              <w:rPr>
                <w:rFonts w:ascii="宋体" w:hAnsi="宋体" w:cs="仿宋"/>
                <w:sz w:val="22"/>
                <w:szCs w:val="22"/>
                <w:highlight w:val="none"/>
              </w:rPr>
            </w:pPr>
            <w:r>
              <w:rPr>
                <w:rFonts w:hint="eastAsia" w:ascii="宋体" w:hAnsi="宋体" w:cs="仿宋"/>
                <w:sz w:val="22"/>
                <w:szCs w:val="22"/>
                <w:highlight w:val="none"/>
              </w:rPr>
              <w:t>清洁干净，无尘、无污、无网状物。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墙壁及踢脚板</w:t>
            </w:r>
          </w:p>
        </w:tc>
        <w:tc>
          <w:tcPr>
            <w:tcW w:w="3884" w:type="dxa"/>
          </w:tcPr>
          <w:p>
            <w:pPr>
              <w:rPr>
                <w:rFonts w:ascii="宋体" w:hAnsi="宋体" w:cs="仿宋"/>
                <w:sz w:val="22"/>
                <w:szCs w:val="22"/>
                <w:highlight w:val="none"/>
              </w:rPr>
            </w:pPr>
            <w:r>
              <w:rPr>
                <w:rFonts w:hint="eastAsia" w:ascii="宋体" w:hAnsi="宋体" w:cs="仿宋"/>
                <w:sz w:val="22"/>
                <w:szCs w:val="22"/>
                <w:highlight w:val="none"/>
              </w:rPr>
              <w:t>无尘土、无手印、无污渍。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办公室内标牌、开关面板、窗台</w:t>
            </w:r>
          </w:p>
        </w:tc>
        <w:tc>
          <w:tcPr>
            <w:tcW w:w="3884" w:type="dxa"/>
          </w:tcPr>
          <w:p>
            <w:pPr>
              <w:rPr>
                <w:rFonts w:ascii="宋体" w:hAnsi="宋体" w:cs="仿宋"/>
                <w:sz w:val="22"/>
                <w:szCs w:val="22"/>
                <w:highlight w:val="none"/>
              </w:rPr>
            </w:pPr>
            <w:r>
              <w:rPr>
                <w:rFonts w:hint="eastAsia" w:ascii="宋体" w:hAnsi="宋体" w:cs="仿宋"/>
                <w:sz w:val="22"/>
                <w:szCs w:val="22"/>
                <w:highlight w:val="none"/>
              </w:rPr>
              <w:t>整洁干净，无污渍、尘土。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消防栓箱</w:t>
            </w:r>
          </w:p>
        </w:tc>
        <w:tc>
          <w:tcPr>
            <w:tcW w:w="3884" w:type="dxa"/>
          </w:tcPr>
          <w:p>
            <w:pPr>
              <w:rPr>
                <w:rFonts w:ascii="宋体" w:hAnsi="宋体" w:cs="仿宋"/>
                <w:sz w:val="22"/>
                <w:szCs w:val="22"/>
                <w:highlight w:val="none"/>
              </w:rPr>
            </w:pPr>
            <w:r>
              <w:rPr>
                <w:rFonts w:hint="eastAsia" w:ascii="宋体" w:hAnsi="宋体" w:cs="仿宋"/>
                <w:sz w:val="22"/>
                <w:szCs w:val="22"/>
                <w:highlight w:val="none"/>
              </w:rPr>
              <w:t>内外整洁、干净、内部设施完好无缺。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玻璃门及窗体玻璃窗框、门框</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干净，无手印、无污迹，无尘土。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地板</w:t>
            </w:r>
          </w:p>
        </w:tc>
        <w:tc>
          <w:tcPr>
            <w:tcW w:w="3884" w:type="dxa"/>
          </w:tcPr>
          <w:p>
            <w:pPr>
              <w:rPr>
                <w:rFonts w:ascii="宋体" w:hAnsi="宋体" w:cs="仿宋"/>
                <w:sz w:val="22"/>
                <w:szCs w:val="22"/>
                <w:highlight w:val="none"/>
              </w:rPr>
            </w:pPr>
            <w:r>
              <w:rPr>
                <w:rFonts w:hint="eastAsia" w:ascii="宋体" w:hAnsi="宋体" w:cs="仿宋"/>
                <w:sz w:val="22"/>
                <w:szCs w:val="22"/>
                <w:highlight w:val="none"/>
              </w:rPr>
              <w:t>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地毯</w:t>
            </w:r>
          </w:p>
        </w:tc>
        <w:tc>
          <w:tcPr>
            <w:tcW w:w="3884" w:type="dxa"/>
          </w:tcPr>
          <w:p>
            <w:pPr>
              <w:rPr>
                <w:rFonts w:ascii="宋体" w:hAnsi="宋体" w:cs="仿宋"/>
                <w:sz w:val="22"/>
                <w:szCs w:val="22"/>
                <w:highlight w:val="none"/>
              </w:rPr>
            </w:pPr>
            <w:r>
              <w:rPr>
                <w:rFonts w:hint="eastAsia" w:ascii="宋体" w:hAnsi="宋体" w:cs="仿宋"/>
                <w:sz w:val="22"/>
                <w:szCs w:val="22"/>
                <w:highlight w:val="none"/>
              </w:rPr>
              <w:t>清洁，无杂物、无污渍、无尘土。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大厅、走廊内摆放物品</w:t>
            </w:r>
          </w:p>
        </w:tc>
        <w:tc>
          <w:tcPr>
            <w:tcW w:w="3884" w:type="dxa"/>
          </w:tcPr>
          <w:p>
            <w:pPr>
              <w:rPr>
                <w:rFonts w:ascii="宋体" w:hAnsi="宋体" w:cs="仿宋"/>
                <w:sz w:val="22"/>
                <w:szCs w:val="22"/>
                <w:highlight w:val="none"/>
              </w:rPr>
            </w:pPr>
            <w:r>
              <w:rPr>
                <w:rFonts w:hint="eastAsia" w:ascii="宋体" w:hAnsi="宋体" w:cs="仿宋"/>
                <w:sz w:val="22"/>
                <w:szCs w:val="22"/>
                <w:highlight w:val="none"/>
              </w:rPr>
              <w:t>表面干净、无尘土。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摆放的绿植</w:t>
            </w:r>
          </w:p>
        </w:tc>
        <w:tc>
          <w:tcPr>
            <w:tcW w:w="3884" w:type="dxa"/>
          </w:tcPr>
          <w:p>
            <w:pPr>
              <w:rPr>
                <w:rFonts w:ascii="宋体" w:hAnsi="宋体" w:cs="仿宋"/>
                <w:sz w:val="22"/>
                <w:szCs w:val="22"/>
                <w:highlight w:val="none"/>
              </w:rPr>
            </w:pPr>
            <w:r>
              <w:rPr>
                <w:rFonts w:hint="eastAsia" w:ascii="宋体" w:hAnsi="宋体" w:cs="仿宋"/>
                <w:sz w:val="22"/>
                <w:szCs w:val="22"/>
                <w:highlight w:val="none"/>
              </w:rPr>
              <w:t>盆体干净无尘土，绿叶无浮尘，盆内无杂物。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2</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卫生间</w:t>
            </w:r>
          </w:p>
        </w:tc>
        <w:tc>
          <w:tcPr>
            <w:tcW w:w="2929" w:type="dxa"/>
          </w:tcPr>
          <w:p>
            <w:pPr>
              <w:rPr>
                <w:rFonts w:ascii="宋体" w:hAnsi="宋体" w:cs="仿宋"/>
                <w:sz w:val="22"/>
                <w:szCs w:val="22"/>
                <w:highlight w:val="none"/>
              </w:rPr>
            </w:pPr>
            <w:r>
              <w:rPr>
                <w:rFonts w:hint="eastAsia" w:ascii="宋体" w:hAnsi="宋体" w:cs="仿宋"/>
                <w:sz w:val="22"/>
                <w:szCs w:val="22"/>
                <w:highlight w:val="none"/>
              </w:rPr>
              <w:t>墙面、门面</w:t>
            </w:r>
          </w:p>
        </w:tc>
        <w:tc>
          <w:tcPr>
            <w:tcW w:w="3884" w:type="dxa"/>
          </w:tcPr>
          <w:p>
            <w:pPr>
              <w:rPr>
                <w:rFonts w:ascii="宋体" w:hAnsi="宋体" w:cs="仿宋"/>
                <w:sz w:val="22"/>
                <w:szCs w:val="22"/>
                <w:highlight w:val="none"/>
              </w:rPr>
            </w:pPr>
            <w:r>
              <w:rPr>
                <w:rFonts w:hint="eastAsia" w:ascii="宋体" w:hAnsi="宋体" w:cs="仿宋"/>
                <w:sz w:val="22"/>
                <w:szCs w:val="22"/>
                <w:highlight w:val="none"/>
              </w:rPr>
              <w:t>洁净，无手印、无黑点、无污渍、无尘土。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玻璃镜面</w:t>
            </w:r>
          </w:p>
        </w:tc>
        <w:tc>
          <w:tcPr>
            <w:tcW w:w="3884" w:type="dxa"/>
          </w:tcPr>
          <w:p>
            <w:pPr>
              <w:rPr>
                <w:rFonts w:ascii="宋体" w:hAnsi="宋体" w:cs="仿宋"/>
                <w:sz w:val="22"/>
                <w:szCs w:val="22"/>
                <w:highlight w:val="none"/>
              </w:rPr>
            </w:pPr>
            <w:r>
              <w:rPr>
                <w:rFonts w:hint="eastAsia" w:ascii="宋体" w:hAnsi="宋体" w:cs="仿宋"/>
                <w:sz w:val="22"/>
                <w:szCs w:val="22"/>
                <w:highlight w:val="none"/>
              </w:rPr>
              <w:t>保持光亮，无水点和水渍、无手印。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灯罩、天花板</w:t>
            </w:r>
          </w:p>
        </w:tc>
        <w:tc>
          <w:tcPr>
            <w:tcW w:w="3884" w:type="dxa"/>
          </w:tcPr>
          <w:p>
            <w:pPr>
              <w:rPr>
                <w:rFonts w:ascii="宋体" w:hAnsi="宋体" w:cs="仿宋"/>
                <w:sz w:val="22"/>
                <w:szCs w:val="22"/>
                <w:highlight w:val="none"/>
              </w:rPr>
            </w:pPr>
            <w:r>
              <w:rPr>
                <w:rFonts w:hint="eastAsia" w:ascii="宋体" w:hAnsi="宋体" w:cs="仿宋"/>
                <w:sz w:val="22"/>
                <w:szCs w:val="22"/>
                <w:highlight w:val="none"/>
              </w:rPr>
              <w:t>保证无尘土、无污渍。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台面、洗手盆</w:t>
            </w:r>
          </w:p>
        </w:tc>
        <w:tc>
          <w:tcPr>
            <w:tcW w:w="3884" w:type="dxa"/>
          </w:tcPr>
          <w:p>
            <w:pPr>
              <w:rPr>
                <w:rFonts w:ascii="宋体" w:hAnsi="宋体" w:cs="仿宋"/>
                <w:sz w:val="22"/>
                <w:szCs w:val="22"/>
                <w:highlight w:val="none"/>
              </w:rPr>
            </w:pPr>
            <w:r>
              <w:rPr>
                <w:rFonts w:hint="eastAsia" w:ascii="宋体" w:hAnsi="宋体" w:cs="仿宋"/>
                <w:sz w:val="22"/>
                <w:szCs w:val="22"/>
                <w:highlight w:val="none"/>
              </w:rPr>
              <w:t>要求无污物、无水迹、无杂物，白洁光亮。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大便器、小便池</w:t>
            </w:r>
          </w:p>
        </w:tc>
        <w:tc>
          <w:tcPr>
            <w:tcW w:w="3884" w:type="dxa"/>
          </w:tcPr>
          <w:p>
            <w:pPr>
              <w:rPr>
                <w:rFonts w:ascii="宋体" w:hAnsi="宋体" w:cs="仿宋"/>
                <w:sz w:val="22"/>
                <w:szCs w:val="22"/>
                <w:highlight w:val="none"/>
              </w:rPr>
            </w:pPr>
            <w:r>
              <w:rPr>
                <w:rFonts w:hint="eastAsia" w:ascii="宋体" w:hAnsi="宋体" w:cs="仿宋"/>
                <w:sz w:val="22"/>
                <w:szCs w:val="22"/>
                <w:highlight w:val="none"/>
              </w:rPr>
              <w:t>上下内外保持干净，光亮白洁，无黄垢、无毛发、无杂物。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地面</w:t>
            </w:r>
          </w:p>
        </w:tc>
        <w:tc>
          <w:tcPr>
            <w:tcW w:w="3884" w:type="dxa"/>
          </w:tcPr>
          <w:p>
            <w:pPr>
              <w:rPr>
                <w:rFonts w:ascii="宋体" w:hAnsi="宋体" w:cs="仿宋"/>
                <w:sz w:val="22"/>
                <w:szCs w:val="22"/>
                <w:highlight w:val="none"/>
              </w:rPr>
            </w:pPr>
            <w:r>
              <w:rPr>
                <w:rFonts w:hint="eastAsia" w:ascii="宋体" w:hAnsi="宋体" w:cs="仿宋"/>
                <w:sz w:val="22"/>
                <w:szCs w:val="22"/>
                <w:highlight w:val="none"/>
              </w:rPr>
              <w:t>保持干净光洁，边角无杂物、无污迹、无水迹。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垃圾桶</w:t>
            </w:r>
          </w:p>
        </w:tc>
        <w:tc>
          <w:tcPr>
            <w:tcW w:w="3884" w:type="dxa"/>
          </w:tcPr>
          <w:p>
            <w:pPr>
              <w:rPr>
                <w:rFonts w:ascii="宋体" w:hAnsi="宋体" w:cs="仿宋"/>
                <w:sz w:val="22"/>
                <w:szCs w:val="22"/>
                <w:highlight w:val="none"/>
              </w:rPr>
            </w:pPr>
            <w:r>
              <w:rPr>
                <w:rFonts w:hint="eastAsia" w:ascii="宋体" w:hAnsi="宋体" w:cs="仿宋"/>
                <w:sz w:val="22"/>
                <w:szCs w:val="22"/>
                <w:highlight w:val="none"/>
              </w:rPr>
              <w:t>垃圾及时清倒，垃圾袋及时更换，垃圾桶内、桶及桶后墙面保持无污迹。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卫生间内空气</w:t>
            </w:r>
          </w:p>
        </w:tc>
        <w:tc>
          <w:tcPr>
            <w:tcW w:w="3884" w:type="dxa"/>
          </w:tcPr>
          <w:p>
            <w:pPr>
              <w:rPr>
                <w:rFonts w:ascii="宋体" w:hAnsi="宋体" w:cs="仿宋"/>
                <w:sz w:val="22"/>
                <w:szCs w:val="22"/>
                <w:highlight w:val="none"/>
              </w:rPr>
            </w:pPr>
            <w:r>
              <w:rPr>
                <w:rFonts w:hint="eastAsia" w:ascii="宋体" w:hAnsi="宋体" w:cs="仿宋"/>
                <w:sz w:val="22"/>
                <w:szCs w:val="22"/>
                <w:highlight w:val="none"/>
              </w:rPr>
              <w:t>清新无异味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卫生间内各种设备</w:t>
            </w:r>
          </w:p>
        </w:tc>
        <w:tc>
          <w:tcPr>
            <w:tcW w:w="3884" w:type="dxa"/>
          </w:tcPr>
          <w:p>
            <w:pPr>
              <w:rPr>
                <w:rFonts w:ascii="宋体" w:hAnsi="宋体" w:cs="仿宋"/>
                <w:sz w:val="22"/>
                <w:szCs w:val="22"/>
                <w:highlight w:val="none"/>
              </w:rPr>
            </w:pPr>
            <w:r>
              <w:rPr>
                <w:rFonts w:hint="eastAsia" w:ascii="宋体" w:hAnsi="宋体" w:cs="仿宋"/>
                <w:sz w:val="22"/>
                <w:szCs w:val="22"/>
                <w:highlight w:val="none"/>
              </w:rPr>
              <w:t>完好无损，发现损坏及时报修。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3</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电梯</w:t>
            </w:r>
          </w:p>
        </w:tc>
        <w:tc>
          <w:tcPr>
            <w:tcW w:w="2929" w:type="dxa"/>
          </w:tcPr>
          <w:p>
            <w:pPr>
              <w:rPr>
                <w:rFonts w:ascii="宋体" w:hAnsi="宋体" w:cs="仿宋"/>
                <w:sz w:val="22"/>
                <w:szCs w:val="22"/>
                <w:highlight w:val="none"/>
              </w:rPr>
            </w:pPr>
            <w:r>
              <w:rPr>
                <w:rFonts w:hint="eastAsia" w:ascii="宋体" w:hAnsi="宋体" w:cs="仿宋"/>
                <w:sz w:val="22"/>
                <w:szCs w:val="22"/>
                <w:highlight w:val="none"/>
              </w:rPr>
              <w:t>电梯厅门及轿门</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干净，无手印、无污迹，轨道干净，无杂物。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轿顶、顶灯等</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轿</w:t>
            </w:r>
            <w:r>
              <w:rPr>
                <w:rFonts w:hint="eastAsia" w:ascii="宋体" w:hAnsi="宋体" w:cs="仿宋"/>
                <w:sz w:val="22"/>
                <w:szCs w:val="22"/>
                <w:highlight w:val="none"/>
                <w:lang w:eastAsia="zh-CN"/>
              </w:rPr>
              <w:t>厢</w:t>
            </w:r>
            <w:r>
              <w:rPr>
                <w:rFonts w:hint="eastAsia" w:ascii="宋体" w:hAnsi="宋体" w:cs="仿宋"/>
                <w:sz w:val="22"/>
                <w:szCs w:val="22"/>
                <w:highlight w:val="none"/>
              </w:rPr>
              <w:t>四壁</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干净，无尘土、无污渍、无划伤。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地板及地槛</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干净，无杂物、无尘土、无污渍。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内外按键、控盘</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干净无尘、无污。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风机</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干净无灰尘，噪声符合规定要求。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机房设备</w:t>
            </w:r>
          </w:p>
        </w:tc>
        <w:tc>
          <w:tcPr>
            <w:tcW w:w="3884" w:type="dxa"/>
          </w:tcPr>
          <w:p>
            <w:pPr>
              <w:rPr>
                <w:rFonts w:ascii="宋体" w:hAnsi="宋体" w:cs="仿宋"/>
                <w:sz w:val="22"/>
                <w:szCs w:val="22"/>
                <w:highlight w:val="none"/>
              </w:rPr>
            </w:pPr>
            <w:r>
              <w:rPr>
                <w:rFonts w:hint="eastAsia" w:ascii="宋体" w:hAnsi="宋体" w:cs="仿宋"/>
                <w:sz w:val="22"/>
                <w:szCs w:val="22"/>
                <w:highlight w:val="none"/>
              </w:rPr>
              <w:t>完好无损，发现损坏报修。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4</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步梯</w:t>
            </w:r>
          </w:p>
        </w:tc>
        <w:tc>
          <w:tcPr>
            <w:tcW w:w="2929" w:type="dxa"/>
          </w:tcPr>
          <w:p>
            <w:pPr>
              <w:rPr>
                <w:rFonts w:ascii="宋体" w:hAnsi="宋体" w:cs="仿宋"/>
                <w:sz w:val="22"/>
                <w:szCs w:val="22"/>
                <w:highlight w:val="none"/>
              </w:rPr>
            </w:pPr>
            <w:r>
              <w:rPr>
                <w:rFonts w:hint="eastAsia" w:ascii="宋体" w:hAnsi="宋体" w:cs="仿宋"/>
                <w:sz w:val="22"/>
                <w:szCs w:val="22"/>
                <w:highlight w:val="none"/>
              </w:rPr>
              <w:t>楼梯内的顶板及灯具</w:t>
            </w:r>
          </w:p>
        </w:tc>
        <w:tc>
          <w:tcPr>
            <w:tcW w:w="3884" w:type="dxa"/>
          </w:tcPr>
          <w:p>
            <w:pPr>
              <w:rPr>
                <w:rFonts w:ascii="宋体" w:hAnsi="宋体" w:cs="仿宋"/>
                <w:sz w:val="22"/>
                <w:szCs w:val="22"/>
                <w:highlight w:val="none"/>
              </w:rPr>
            </w:pPr>
            <w:r>
              <w:rPr>
                <w:rFonts w:hint="eastAsia" w:ascii="宋体" w:hAnsi="宋体" w:cs="仿宋"/>
                <w:sz w:val="22"/>
                <w:szCs w:val="22"/>
                <w:highlight w:val="none"/>
              </w:rPr>
              <w:t>无尘、无污迹。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墙面及踢脚板</w:t>
            </w:r>
          </w:p>
        </w:tc>
        <w:tc>
          <w:tcPr>
            <w:tcW w:w="3884" w:type="dxa"/>
          </w:tcPr>
          <w:p>
            <w:pPr>
              <w:rPr>
                <w:rFonts w:ascii="宋体" w:hAnsi="宋体" w:cs="仿宋"/>
                <w:sz w:val="22"/>
                <w:szCs w:val="22"/>
                <w:highlight w:val="none"/>
              </w:rPr>
            </w:pPr>
            <w:r>
              <w:rPr>
                <w:rFonts w:hint="eastAsia" w:ascii="宋体" w:hAnsi="宋体" w:cs="仿宋"/>
                <w:sz w:val="22"/>
                <w:szCs w:val="22"/>
                <w:highlight w:val="none"/>
              </w:rPr>
              <w:t>干净，无尘土、无污迹。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扶手、栏杆</w:t>
            </w:r>
          </w:p>
        </w:tc>
        <w:tc>
          <w:tcPr>
            <w:tcW w:w="3884" w:type="dxa"/>
          </w:tcPr>
          <w:p>
            <w:pPr>
              <w:rPr>
                <w:rFonts w:ascii="宋体" w:hAnsi="宋体" w:cs="仿宋"/>
                <w:sz w:val="22"/>
                <w:szCs w:val="22"/>
                <w:highlight w:val="none"/>
              </w:rPr>
            </w:pPr>
            <w:r>
              <w:rPr>
                <w:rFonts w:hint="eastAsia" w:ascii="宋体" w:hAnsi="宋体" w:cs="仿宋"/>
                <w:sz w:val="22"/>
                <w:szCs w:val="22"/>
                <w:highlight w:val="none"/>
              </w:rPr>
              <w:t>无尘土、无污渍。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楼道内</w:t>
            </w:r>
          </w:p>
        </w:tc>
        <w:tc>
          <w:tcPr>
            <w:tcW w:w="3884" w:type="dxa"/>
          </w:tcPr>
          <w:p>
            <w:pPr>
              <w:rPr>
                <w:rFonts w:ascii="宋体" w:hAnsi="宋体" w:cs="仿宋"/>
                <w:sz w:val="22"/>
                <w:szCs w:val="22"/>
                <w:highlight w:val="none"/>
              </w:rPr>
            </w:pPr>
            <w:r>
              <w:rPr>
                <w:rFonts w:hint="eastAsia" w:ascii="宋体" w:hAnsi="宋体" w:cs="仿宋"/>
                <w:sz w:val="22"/>
                <w:szCs w:val="22"/>
                <w:highlight w:val="none"/>
              </w:rPr>
              <w:t>无堆放杂物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5</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室外</w:t>
            </w:r>
          </w:p>
        </w:tc>
        <w:tc>
          <w:tcPr>
            <w:tcW w:w="2929" w:type="dxa"/>
          </w:tcPr>
          <w:p>
            <w:pPr>
              <w:rPr>
                <w:rFonts w:ascii="宋体" w:hAnsi="宋体" w:cs="仿宋"/>
                <w:sz w:val="22"/>
                <w:szCs w:val="22"/>
                <w:highlight w:val="none"/>
              </w:rPr>
            </w:pPr>
            <w:r>
              <w:rPr>
                <w:rFonts w:hint="eastAsia" w:ascii="宋体" w:hAnsi="宋体" w:cs="仿宋"/>
                <w:sz w:val="22"/>
                <w:szCs w:val="22"/>
                <w:highlight w:val="none"/>
              </w:rPr>
              <w:t>室外环境和“门前三包”责任区</w:t>
            </w:r>
          </w:p>
        </w:tc>
        <w:tc>
          <w:tcPr>
            <w:tcW w:w="3884" w:type="dxa"/>
          </w:tcPr>
          <w:p>
            <w:pPr>
              <w:rPr>
                <w:rFonts w:ascii="宋体" w:hAnsi="宋体" w:cs="仿宋"/>
                <w:sz w:val="22"/>
                <w:szCs w:val="22"/>
                <w:highlight w:val="none"/>
              </w:rPr>
            </w:pPr>
            <w:r>
              <w:rPr>
                <w:rFonts w:hint="eastAsia" w:ascii="宋体" w:hAnsi="宋体" w:cs="仿宋"/>
                <w:sz w:val="22"/>
                <w:szCs w:val="22"/>
                <w:highlight w:val="none"/>
              </w:rPr>
              <w:t>整洁干净，无乱堆乱放，无积水。无违法张贴，无违法喷涂，无乱刻乱划。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座椅、灯杆、路牌、护栏、园林设施、垃圾箱</w:t>
            </w:r>
          </w:p>
        </w:tc>
        <w:tc>
          <w:tcPr>
            <w:tcW w:w="3884" w:type="dxa"/>
          </w:tcPr>
          <w:p>
            <w:pPr>
              <w:rPr>
                <w:rFonts w:ascii="宋体" w:hAnsi="宋体" w:cs="仿宋"/>
                <w:sz w:val="22"/>
                <w:szCs w:val="22"/>
                <w:highlight w:val="none"/>
              </w:rPr>
            </w:pPr>
            <w:r>
              <w:rPr>
                <w:rFonts w:hint="eastAsia" w:ascii="宋体" w:hAnsi="宋体" w:cs="仿宋"/>
                <w:sz w:val="22"/>
                <w:szCs w:val="22"/>
                <w:highlight w:val="none"/>
              </w:rPr>
              <w:t>1.无水痕、无污迹、无尘土、无蛛网；</w:t>
            </w:r>
          </w:p>
          <w:p>
            <w:pPr>
              <w:rPr>
                <w:rFonts w:ascii="宋体" w:hAnsi="宋体" w:cs="仿宋"/>
                <w:sz w:val="22"/>
                <w:szCs w:val="22"/>
                <w:highlight w:val="none"/>
              </w:rPr>
            </w:pPr>
            <w:r>
              <w:rPr>
                <w:rFonts w:hint="eastAsia" w:ascii="宋体" w:hAnsi="宋体" w:cs="仿宋"/>
                <w:sz w:val="22"/>
                <w:szCs w:val="22"/>
                <w:highlight w:val="none"/>
              </w:rPr>
              <w:t>2.发现损坏，及时报修。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雨天、雪天等</w:t>
            </w:r>
          </w:p>
        </w:tc>
        <w:tc>
          <w:tcPr>
            <w:tcW w:w="3884" w:type="dxa"/>
          </w:tcPr>
          <w:p>
            <w:pPr>
              <w:rPr>
                <w:rFonts w:ascii="宋体" w:hAnsi="宋体" w:cs="仿宋"/>
                <w:sz w:val="22"/>
                <w:szCs w:val="22"/>
                <w:highlight w:val="none"/>
              </w:rPr>
            </w:pPr>
            <w:r>
              <w:rPr>
                <w:rFonts w:hint="eastAsia" w:ascii="宋体" w:hAnsi="宋体" w:cs="仿宋"/>
                <w:sz w:val="22"/>
                <w:szCs w:val="22"/>
                <w:highlight w:val="none"/>
              </w:rPr>
              <w:t>及时做好</w:t>
            </w:r>
            <w:r>
              <w:rPr>
                <w:rFonts w:hint="eastAsia" w:ascii="宋体" w:hAnsi="宋体" w:cs="仿宋"/>
                <w:sz w:val="22"/>
                <w:szCs w:val="22"/>
                <w:highlight w:val="none"/>
                <w:lang w:eastAsia="zh-CN"/>
              </w:rPr>
              <w:t>雨水箅子</w:t>
            </w:r>
            <w:r>
              <w:rPr>
                <w:rFonts w:hint="eastAsia" w:ascii="宋体" w:hAnsi="宋体" w:cs="仿宋"/>
                <w:sz w:val="22"/>
                <w:szCs w:val="22"/>
                <w:highlight w:val="none"/>
              </w:rPr>
              <w:t>清扫以及扫雪、铲冰工作。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6</w:t>
            </w:r>
          </w:p>
        </w:tc>
        <w:tc>
          <w:tcPr>
            <w:tcW w:w="1134" w:type="dxa"/>
            <w:vMerge w:val="restart"/>
            <w:vAlign w:val="center"/>
          </w:tcPr>
          <w:p>
            <w:pPr>
              <w:rPr>
                <w:rFonts w:ascii="宋体" w:hAnsi="宋体" w:cs="仿宋"/>
                <w:sz w:val="22"/>
                <w:szCs w:val="22"/>
                <w:highlight w:val="none"/>
              </w:rPr>
            </w:pPr>
            <w:r>
              <w:rPr>
                <w:rFonts w:hint="eastAsia" w:ascii="宋体" w:hAnsi="宋体" w:cs="仿宋"/>
                <w:sz w:val="22"/>
                <w:szCs w:val="22"/>
                <w:highlight w:val="none"/>
              </w:rPr>
              <w:t>会议室</w:t>
            </w:r>
          </w:p>
        </w:tc>
        <w:tc>
          <w:tcPr>
            <w:tcW w:w="2929" w:type="dxa"/>
          </w:tcPr>
          <w:p>
            <w:pPr>
              <w:rPr>
                <w:rFonts w:ascii="宋体" w:hAnsi="宋体" w:cs="仿宋"/>
                <w:sz w:val="22"/>
                <w:szCs w:val="22"/>
                <w:highlight w:val="none"/>
              </w:rPr>
            </w:pPr>
            <w:r>
              <w:rPr>
                <w:rFonts w:hint="eastAsia" w:ascii="宋体" w:hAnsi="宋体" w:cs="仿宋"/>
                <w:sz w:val="22"/>
                <w:szCs w:val="22"/>
                <w:highlight w:val="none"/>
              </w:rPr>
              <w:t>标牌、开关、面板、窗台、桌椅、电脑、地面、书柜</w:t>
            </w:r>
          </w:p>
        </w:tc>
        <w:tc>
          <w:tcPr>
            <w:tcW w:w="3884" w:type="dxa"/>
          </w:tcPr>
          <w:p>
            <w:pPr>
              <w:rPr>
                <w:rFonts w:ascii="宋体" w:hAnsi="宋体" w:cs="仿宋"/>
                <w:sz w:val="22"/>
                <w:szCs w:val="22"/>
                <w:highlight w:val="none"/>
              </w:rPr>
            </w:pPr>
            <w:r>
              <w:rPr>
                <w:rFonts w:hint="eastAsia" w:ascii="宋体" w:hAnsi="宋体" w:cs="仿宋"/>
                <w:sz w:val="22"/>
                <w:szCs w:val="22"/>
                <w:highlight w:val="none"/>
              </w:rPr>
              <w:t>每天保洁一次，整洁干净。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rPr>
                <w:rFonts w:ascii="宋体" w:hAnsi="宋体" w:cs="仿宋"/>
                <w:sz w:val="22"/>
                <w:szCs w:val="22"/>
                <w:highlight w:val="none"/>
              </w:rPr>
            </w:pPr>
          </w:p>
        </w:tc>
        <w:tc>
          <w:tcPr>
            <w:tcW w:w="1134" w:type="dxa"/>
            <w:vMerge w:val="continue"/>
            <w:vAlign w:val="center"/>
          </w:tcPr>
          <w:p>
            <w:pPr>
              <w:rPr>
                <w:rFonts w:ascii="宋体" w:hAnsi="宋体" w:cs="仿宋"/>
                <w:sz w:val="22"/>
                <w:szCs w:val="22"/>
                <w:highlight w:val="none"/>
              </w:rPr>
            </w:pPr>
          </w:p>
        </w:tc>
        <w:tc>
          <w:tcPr>
            <w:tcW w:w="2929" w:type="dxa"/>
          </w:tcPr>
          <w:p>
            <w:pPr>
              <w:rPr>
                <w:rFonts w:ascii="宋体" w:hAnsi="宋体" w:cs="仿宋"/>
                <w:sz w:val="22"/>
                <w:szCs w:val="22"/>
                <w:highlight w:val="none"/>
              </w:rPr>
            </w:pPr>
            <w:r>
              <w:rPr>
                <w:rFonts w:hint="eastAsia" w:ascii="宋体" w:hAnsi="宋体" w:cs="仿宋"/>
                <w:sz w:val="22"/>
                <w:szCs w:val="22"/>
                <w:highlight w:val="none"/>
              </w:rPr>
              <w:t>地板</w:t>
            </w:r>
          </w:p>
        </w:tc>
        <w:tc>
          <w:tcPr>
            <w:tcW w:w="3884" w:type="dxa"/>
          </w:tcPr>
          <w:p>
            <w:pPr>
              <w:rPr>
                <w:rFonts w:ascii="宋体" w:hAnsi="宋体" w:cs="仿宋"/>
                <w:sz w:val="22"/>
                <w:szCs w:val="22"/>
                <w:highlight w:val="none"/>
              </w:rPr>
            </w:pPr>
            <w:r>
              <w:rPr>
                <w:rFonts w:hint="eastAsia" w:ascii="宋体" w:hAnsi="宋体" w:cs="仿宋"/>
                <w:sz w:val="22"/>
                <w:szCs w:val="22"/>
                <w:highlight w:val="none"/>
              </w:rPr>
              <w:t>光亮，无杂物、无污渍、无尘土、无垃圾。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7</w:t>
            </w:r>
          </w:p>
        </w:tc>
        <w:tc>
          <w:tcPr>
            <w:tcW w:w="1134" w:type="dxa"/>
            <w:vAlign w:val="center"/>
          </w:tcPr>
          <w:p>
            <w:pPr>
              <w:rPr>
                <w:rFonts w:ascii="宋体" w:hAnsi="宋体" w:cs="仿宋"/>
                <w:sz w:val="22"/>
                <w:szCs w:val="22"/>
                <w:highlight w:val="none"/>
              </w:rPr>
            </w:pPr>
            <w:r>
              <w:rPr>
                <w:rFonts w:hint="eastAsia" w:ascii="宋体" w:hAnsi="宋体" w:cs="仿宋"/>
                <w:sz w:val="22"/>
                <w:szCs w:val="22"/>
                <w:highlight w:val="none"/>
              </w:rPr>
              <w:t>门前三包</w:t>
            </w:r>
          </w:p>
        </w:tc>
        <w:tc>
          <w:tcPr>
            <w:tcW w:w="2929" w:type="dxa"/>
          </w:tcPr>
          <w:p>
            <w:pPr>
              <w:rPr>
                <w:rFonts w:ascii="宋体" w:hAnsi="宋体" w:cs="仿宋"/>
                <w:sz w:val="22"/>
                <w:szCs w:val="22"/>
                <w:highlight w:val="none"/>
              </w:rPr>
            </w:pPr>
            <w:r>
              <w:rPr>
                <w:rFonts w:hint="eastAsia" w:ascii="宋体" w:hAnsi="宋体" w:cs="仿宋"/>
                <w:sz w:val="22"/>
                <w:szCs w:val="22"/>
                <w:highlight w:val="none"/>
              </w:rPr>
              <w:t>三包区域内楼前灯、垃圾桶、果皮箱、宣传栏、室外标志牌、自行车停放区等</w:t>
            </w:r>
          </w:p>
        </w:tc>
        <w:tc>
          <w:tcPr>
            <w:tcW w:w="3884" w:type="dxa"/>
          </w:tcPr>
          <w:p>
            <w:pPr>
              <w:rPr>
                <w:rFonts w:ascii="宋体" w:hAnsi="宋体" w:cs="仿宋"/>
                <w:sz w:val="22"/>
                <w:szCs w:val="22"/>
                <w:highlight w:val="none"/>
              </w:rPr>
            </w:pPr>
            <w:r>
              <w:rPr>
                <w:rFonts w:hint="eastAsia" w:ascii="宋体" w:hAnsi="宋体" w:cs="仿宋"/>
                <w:sz w:val="22"/>
                <w:szCs w:val="22"/>
                <w:highlight w:val="none"/>
              </w:rPr>
              <w:t>1.宣传栏、室外标志牌、灯杆等无灰尘、无污痕、无破损、无</w:t>
            </w:r>
            <w:r>
              <w:rPr>
                <w:rFonts w:hint="eastAsia" w:ascii="宋体" w:hAnsi="宋体" w:cs="仿宋"/>
                <w:sz w:val="22"/>
                <w:szCs w:val="22"/>
                <w:highlight w:val="none"/>
                <w:lang w:eastAsia="zh-CN"/>
              </w:rPr>
              <w:t>粘贴</w:t>
            </w:r>
            <w:r>
              <w:rPr>
                <w:rFonts w:hint="eastAsia" w:ascii="宋体" w:hAnsi="宋体" w:cs="仿宋"/>
                <w:sz w:val="22"/>
                <w:szCs w:val="22"/>
                <w:highlight w:val="none"/>
              </w:rPr>
              <w:t>；</w:t>
            </w:r>
          </w:p>
          <w:p>
            <w:pPr>
              <w:rPr>
                <w:rFonts w:ascii="宋体" w:hAnsi="宋体" w:cs="仿宋"/>
                <w:sz w:val="22"/>
                <w:szCs w:val="22"/>
                <w:highlight w:val="none"/>
              </w:rPr>
            </w:pPr>
            <w:r>
              <w:rPr>
                <w:rFonts w:hint="eastAsia" w:ascii="宋体" w:hAnsi="宋体" w:cs="仿宋"/>
                <w:sz w:val="22"/>
                <w:szCs w:val="22"/>
                <w:highlight w:val="none"/>
              </w:rPr>
              <w:t>2.生活垃圾装袋入桶，垃圾桶、果皮箱无异味，夏天每天消毒，桶、箱外壁干净、无明显污渍。</w:t>
            </w:r>
          </w:p>
          <w:p>
            <w:pPr>
              <w:rPr>
                <w:rFonts w:ascii="宋体" w:hAnsi="宋体" w:cs="仿宋"/>
                <w:sz w:val="22"/>
                <w:szCs w:val="22"/>
                <w:highlight w:val="none"/>
              </w:rPr>
            </w:pPr>
            <w:r>
              <w:rPr>
                <w:rFonts w:hint="eastAsia" w:ascii="宋体" w:hAnsi="宋体" w:cs="仿宋"/>
                <w:sz w:val="22"/>
                <w:szCs w:val="22"/>
                <w:highlight w:val="none"/>
              </w:rPr>
              <w:t>3.工程垃圾以及有害垃圾专门地点存放，不得放入垃圾桶内；</w:t>
            </w:r>
            <w:r>
              <w:rPr>
                <w:rFonts w:hint="eastAsia" w:ascii="宋体" w:hAnsi="宋体" w:cs="仿宋"/>
                <w:sz w:val="22"/>
                <w:szCs w:val="22"/>
                <w:highlight w:val="none"/>
              </w:rPr>
              <w:tab/>
            </w:r>
          </w:p>
          <w:p>
            <w:pPr>
              <w:rPr>
                <w:rFonts w:ascii="宋体" w:hAnsi="宋体" w:cs="仿宋"/>
                <w:sz w:val="22"/>
                <w:szCs w:val="22"/>
                <w:highlight w:val="none"/>
              </w:rPr>
            </w:pPr>
            <w:r>
              <w:rPr>
                <w:rFonts w:hint="eastAsia" w:ascii="宋体" w:hAnsi="宋体" w:cs="仿宋"/>
                <w:sz w:val="22"/>
                <w:szCs w:val="22"/>
                <w:highlight w:val="none"/>
              </w:rPr>
              <w:t>4.楼前灯无灰尘、无污痕、无损坏；</w:t>
            </w:r>
          </w:p>
          <w:p>
            <w:pPr>
              <w:rPr>
                <w:rFonts w:ascii="宋体" w:hAnsi="宋体" w:cs="仿宋"/>
                <w:sz w:val="22"/>
                <w:szCs w:val="22"/>
                <w:highlight w:val="none"/>
              </w:rPr>
            </w:pPr>
            <w:r>
              <w:rPr>
                <w:rFonts w:hint="eastAsia" w:ascii="宋体" w:hAnsi="宋体" w:cs="仿宋"/>
                <w:sz w:val="22"/>
                <w:szCs w:val="22"/>
                <w:highlight w:val="none"/>
              </w:rPr>
              <w:t>5.区域内积雪、落叶、积水等应按照每天作息时间上班前进行清扫，保证路面不积水、不结冰、中到大雪及时清扫。雪停后立即组织人员清理积雪，并将积雪运到指定地点。</w:t>
            </w:r>
          </w:p>
        </w:tc>
      </w:tr>
    </w:tbl>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清洁作业要求</w:t>
      </w:r>
    </w:p>
    <w:p>
      <w:pPr>
        <w:rPr>
          <w:rFonts w:ascii="宋体" w:hAnsi="宋体" w:cs="仿宋"/>
          <w:sz w:val="22"/>
          <w:szCs w:val="22"/>
          <w:highlight w:val="none"/>
        </w:rPr>
      </w:pPr>
      <w:r>
        <w:rPr>
          <w:rFonts w:hint="eastAsia" w:ascii="宋体" w:hAnsi="宋体" w:cs="仿宋"/>
          <w:sz w:val="22"/>
          <w:szCs w:val="22"/>
          <w:highlight w:val="none"/>
        </w:rPr>
        <w:t>办公楼各区域清洁作业要求</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9"/>
        <w:gridCol w:w="2761"/>
        <w:gridCol w:w="241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9"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cs="仿宋"/>
                <w:sz w:val="22"/>
                <w:szCs w:val="22"/>
                <w:highlight w:val="none"/>
              </w:rPr>
            </w:pPr>
            <w:r>
              <w:rPr>
                <w:rFonts w:hint="eastAsia" w:ascii="宋体" w:hAnsi="宋体" w:cs="仿宋"/>
                <w:sz w:val="22"/>
                <w:szCs w:val="22"/>
                <w:highlight w:val="none"/>
              </w:rPr>
              <w:t>区域</w:t>
            </w:r>
          </w:p>
        </w:tc>
        <w:tc>
          <w:tcPr>
            <w:tcW w:w="499"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cs="仿宋"/>
                <w:sz w:val="22"/>
                <w:szCs w:val="22"/>
                <w:highlight w:val="none"/>
              </w:rPr>
            </w:pPr>
            <w:r>
              <w:rPr>
                <w:rFonts w:hint="eastAsia" w:ascii="宋体" w:hAnsi="宋体" w:cs="仿宋"/>
                <w:sz w:val="22"/>
                <w:szCs w:val="22"/>
                <w:highlight w:val="none"/>
              </w:rPr>
              <w:t>分类</w:t>
            </w:r>
          </w:p>
        </w:tc>
        <w:tc>
          <w:tcPr>
            <w:tcW w:w="2761"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cs="仿宋"/>
                <w:sz w:val="22"/>
                <w:szCs w:val="22"/>
                <w:highlight w:val="none"/>
              </w:rPr>
            </w:pPr>
            <w:r>
              <w:rPr>
                <w:rFonts w:hint="eastAsia" w:ascii="宋体" w:hAnsi="宋体" w:cs="仿宋"/>
                <w:sz w:val="22"/>
                <w:szCs w:val="22"/>
                <w:highlight w:val="none"/>
              </w:rPr>
              <w:t>作业项目</w:t>
            </w:r>
          </w:p>
        </w:tc>
        <w:tc>
          <w:tcPr>
            <w:tcW w:w="24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cs="仿宋"/>
                <w:sz w:val="22"/>
                <w:szCs w:val="22"/>
                <w:highlight w:val="none"/>
              </w:rPr>
            </w:pPr>
            <w:r>
              <w:rPr>
                <w:rFonts w:hint="eastAsia" w:ascii="宋体" w:hAnsi="宋体" w:cs="仿宋"/>
                <w:sz w:val="22"/>
                <w:szCs w:val="22"/>
                <w:highlight w:val="none"/>
              </w:rPr>
              <w:t>作业方式</w:t>
            </w:r>
          </w:p>
        </w:tc>
        <w:tc>
          <w:tcPr>
            <w:tcW w:w="19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cs="仿宋"/>
                <w:sz w:val="22"/>
                <w:szCs w:val="22"/>
                <w:highlight w:val="none"/>
              </w:rPr>
            </w:pPr>
            <w:r>
              <w:rPr>
                <w:rFonts w:hint="eastAsia" w:ascii="宋体" w:hAnsi="宋体" w:cs="仿宋"/>
                <w:sz w:val="22"/>
                <w:szCs w:val="22"/>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一层大厅</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地面及入口处</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墩拖、牵尘</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不少于3次/日，随时巡视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玻璃门</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1次/日，随时巡视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各种标牌、消防器材</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墙壁和墙壁上装饰物、开关盒</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各类栏杆、扶手、柱子</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电梯轿厢地面、四壁</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墩拖、擦拭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2次/日，随时巡视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垃圾桶</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倾倒垃圾，更换垃圾袋、擦拭垃圾桶</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定期保洁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天花板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踢脚板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顶灯</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电梯内灯饰、轿厢顶部</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二层以上大厅及各楼层通道及茶水间</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墩拖、牵尘</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不少于2次/日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玻璃门</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各种标牌、消防器材</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墙壁和墙壁上装饰物、开关盒</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各类栏杆、扶手、柱子</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垃圾桶</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倾倒垃圾，更换垃圾袋、擦拭垃圾桶</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定期保洁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天花板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公共区域玻璃窗</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刮、擦拭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踢脚板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顶灯</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楼梯</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梯阶</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清扫、墩拖</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窗台、楼梯扶手、栏杆及挡板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墙体附属物</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卫生间</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大、小便池内外侧</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冲刷、擦拭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6-22时巡视保洁至少4次/日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纸篓</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倾倒垃圾，清洁纸篓，更换垃圾袋</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清扫、墩拖</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巡视保洁至少</w:t>
            </w:r>
            <w:r>
              <w:rPr>
                <w:rFonts w:ascii="宋体" w:hAnsi="宋体" w:cs="仿宋"/>
                <w:sz w:val="22"/>
                <w:szCs w:val="22"/>
                <w:highlight w:val="none"/>
              </w:rPr>
              <w:t>3</w:t>
            </w:r>
            <w:r>
              <w:rPr>
                <w:rFonts w:hint="eastAsia" w:ascii="宋体" w:hAnsi="宋体" w:cs="仿宋"/>
                <w:sz w:val="22"/>
                <w:szCs w:val="22"/>
                <w:highlight w:val="none"/>
              </w:rPr>
              <w:t>次</w:t>
            </w:r>
            <w:r>
              <w:rPr>
                <w:rFonts w:ascii="宋体" w:hAnsi="宋体" w:cs="仿宋"/>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云台、面盆、镜面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巡视保洁至少</w:t>
            </w:r>
            <w:r>
              <w:rPr>
                <w:rFonts w:ascii="宋体" w:hAnsi="宋体" w:cs="仿宋"/>
                <w:sz w:val="22"/>
                <w:szCs w:val="22"/>
                <w:highlight w:val="none"/>
              </w:rPr>
              <w:t>3</w:t>
            </w:r>
            <w:r>
              <w:rPr>
                <w:rFonts w:hint="eastAsia" w:ascii="宋体" w:hAnsi="宋体" w:cs="仿宋"/>
                <w:sz w:val="22"/>
                <w:szCs w:val="22"/>
                <w:highlight w:val="none"/>
              </w:rPr>
              <w:t>次</w:t>
            </w:r>
            <w:r>
              <w:rPr>
                <w:rFonts w:ascii="宋体" w:hAnsi="宋体" w:cs="仿宋"/>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门窗、隔断板、墙壁、窗台</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水龙头等金属物</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垃圾桶</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倾倒垃圾，更换垃圾袋、擦拭垃圾桶</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single" w:color="000000" w:sz="4" w:space="0"/>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电梯</w:t>
            </w:r>
          </w:p>
        </w:tc>
        <w:tc>
          <w:tcPr>
            <w:tcW w:w="499" w:type="dxa"/>
            <w:vMerge w:val="restart"/>
            <w:tcBorders>
              <w:top w:val="single" w:color="000000" w:sz="4" w:space="0"/>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轿厢地面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清扫、墩拖</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厢壁、电梯门、操作面板</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定期保洁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天花板、通风口</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监控摄像头</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会议室</w:t>
            </w:r>
          </w:p>
        </w:tc>
        <w:tc>
          <w:tcPr>
            <w:tcW w:w="49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w:t>
            </w:r>
          </w:p>
          <w:p>
            <w:pPr>
              <w:rPr>
                <w:rFonts w:ascii="宋体" w:hAnsi="宋体" w:cs="仿宋"/>
                <w:sz w:val="22"/>
                <w:szCs w:val="22"/>
                <w:highlight w:val="none"/>
              </w:rPr>
            </w:pPr>
            <w:r>
              <w:rPr>
                <w:rFonts w:hint="eastAsia" w:ascii="宋体" w:hAnsi="宋体" w:cs="仿宋"/>
                <w:sz w:val="22"/>
                <w:szCs w:val="22"/>
                <w:highlight w:val="none"/>
              </w:rPr>
              <w:t>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擦拭、清扫</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地毯</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吸尘</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桌椅及其他家具、窗台、窗框</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茶具</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清洗、消毒</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根据会议情况准备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垃圾桶</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倾倒垃圾，清洁垃圾桶，更换垃圾袋</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定期</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墩拖</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2-3次/周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顶灯、壁灯</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窗户玻璃</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刮、擦拭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楼宇外围</w:t>
            </w:r>
          </w:p>
        </w:tc>
        <w:tc>
          <w:tcPr>
            <w:tcW w:w="49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w:t>
            </w:r>
          </w:p>
          <w:p>
            <w:pPr>
              <w:rPr>
                <w:rFonts w:ascii="宋体" w:hAnsi="宋体" w:cs="仿宋"/>
                <w:sz w:val="22"/>
                <w:szCs w:val="22"/>
                <w:highlight w:val="none"/>
              </w:rPr>
            </w:pPr>
            <w:r>
              <w:rPr>
                <w:rFonts w:hint="eastAsia" w:ascii="宋体" w:hAnsi="宋体" w:cs="仿宋"/>
                <w:sz w:val="22"/>
                <w:szCs w:val="22"/>
                <w:highlight w:val="none"/>
              </w:rPr>
              <w:t>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清扫</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墙面、柱子</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巡视清理</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不锈钢围栏</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门前三包</w:t>
            </w:r>
          </w:p>
        </w:tc>
        <w:tc>
          <w:tcPr>
            <w:tcW w:w="499" w:type="dxa"/>
            <w:vMerge w:val="restart"/>
            <w:tcBorders>
              <w:left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日常</w:t>
            </w:r>
          </w:p>
          <w:p>
            <w:pPr>
              <w:rPr>
                <w:rFonts w:ascii="宋体" w:hAnsi="宋体" w:cs="仿宋"/>
                <w:sz w:val="22"/>
                <w:szCs w:val="22"/>
                <w:highlight w:val="none"/>
              </w:rPr>
            </w:pPr>
            <w:r>
              <w:rPr>
                <w:rFonts w:hint="eastAsia" w:ascii="宋体" w:hAnsi="宋体" w:cs="仿宋"/>
                <w:sz w:val="22"/>
                <w:szCs w:val="22"/>
                <w:highlight w:val="none"/>
              </w:rPr>
              <w:t>保洁</w:t>
            </w: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地面</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巡视</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宣传栏、标志牌</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掸尘、擦拭</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499" w:type="dxa"/>
            <w:vMerge w:val="continue"/>
            <w:tcBorders>
              <w:left w:val="single" w:color="000000" w:sz="4" w:space="0"/>
              <w:right w:val="single" w:color="000000" w:sz="4" w:space="0"/>
            </w:tcBorders>
            <w:vAlign w:val="center"/>
          </w:tcPr>
          <w:p>
            <w:pPr>
              <w:rPr>
                <w:rFonts w:ascii="宋体" w:hAnsi="宋体" w:cs="仿宋"/>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垃圾桶、果皮箱</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倾倒垃圾，更换垃圾袋、擦拭垃圾桶</w:t>
            </w:r>
          </w:p>
        </w:tc>
        <w:tc>
          <w:tcPr>
            <w:tcW w:w="19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仿宋"/>
                <w:sz w:val="22"/>
                <w:szCs w:val="22"/>
                <w:highlight w:val="none"/>
              </w:rPr>
            </w:pPr>
            <w:r>
              <w:rPr>
                <w:rFonts w:hint="eastAsia" w:ascii="宋体" w:hAnsi="宋体" w:cs="仿宋"/>
                <w:sz w:val="22"/>
                <w:szCs w:val="22"/>
                <w:highlight w:val="none"/>
              </w:rPr>
              <w:t>1次/日</w:t>
            </w:r>
          </w:p>
        </w:tc>
      </w:tr>
    </w:tbl>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垃圾分类</w:t>
      </w:r>
    </w:p>
    <w:p>
      <w:pPr>
        <w:ind w:firstLine="440" w:firstLineChars="200"/>
        <w:rPr>
          <w:rFonts w:ascii="宋体" w:hAnsi="宋体" w:cs="仿宋"/>
          <w:sz w:val="22"/>
          <w:szCs w:val="22"/>
          <w:highlight w:val="none"/>
        </w:rPr>
      </w:pPr>
      <w:r>
        <w:rPr>
          <w:rFonts w:hint="eastAsia" w:ascii="宋体" w:hAnsi="宋体" w:cs="仿宋"/>
          <w:sz w:val="22"/>
          <w:szCs w:val="22"/>
          <w:highlight w:val="none"/>
        </w:rPr>
        <w:t xml:space="preserve">垃圾应分类管理，最大限度地实现垃圾资源利用，减少垃圾处置量；做好垃圾分类宣传，倡导绿色环保理念，实现垃圾分类投放；根据实际情况，按照不同类别垃圾分别设置垃圾桶，实现分类储存。  </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ascii="黑体" w:hAnsi="黑体" w:eastAsia="黑体"/>
          <w:bCs/>
          <w:sz w:val="22"/>
          <w:szCs w:val="36"/>
          <w:highlight w:val="none"/>
        </w:rPr>
        <w:t xml:space="preserve">绿化养护   </w:t>
      </w:r>
    </w:p>
    <w:p>
      <w:pPr>
        <w:ind w:firstLine="440" w:firstLineChars="200"/>
        <w:rPr>
          <w:rFonts w:ascii="黑体" w:hAnsi="黑体" w:eastAsia="黑体"/>
          <w:sz w:val="22"/>
          <w:szCs w:val="22"/>
          <w:highlight w:val="none"/>
        </w:rPr>
      </w:pPr>
      <w:r>
        <w:rPr>
          <w:rFonts w:hint="eastAsia" w:ascii="宋体" w:hAnsi="宋体" w:cs="Calibri"/>
          <w:sz w:val="22"/>
          <w:szCs w:val="22"/>
          <w:highlight w:val="none"/>
        </w:rPr>
        <w:t>——</w:t>
      </w:r>
      <w:r>
        <w:rPr>
          <w:rFonts w:hint="eastAsia" w:ascii="黑体" w:hAnsi="黑体" w:eastAsia="黑体"/>
          <w:sz w:val="22"/>
          <w:szCs w:val="22"/>
          <w:highlight w:val="none"/>
        </w:rPr>
        <w:t>每日巡视，时刻保持绿化带内无砖头瓦块、枯枝烂叶、垃圾杂物，无杂藤攀援树</w:t>
      </w:r>
      <w:r>
        <w:rPr>
          <w:rFonts w:hint="eastAsia" w:ascii="宋体" w:hAnsi="宋体" w:cs="仿宋"/>
          <w:sz w:val="22"/>
          <w:szCs w:val="22"/>
          <w:highlight w:val="none"/>
        </w:rPr>
        <w:t>木；</w:t>
      </w:r>
      <w:r>
        <w:rPr>
          <w:rFonts w:ascii="宋体" w:hAnsi="宋体" w:cs="仿宋"/>
          <w:sz w:val="22"/>
          <w:szCs w:val="22"/>
          <w:highlight w:val="none"/>
        </w:rPr>
        <w:br w:type="textWrapping"/>
      </w:r>
      <w:r>
        <w:rPr>
          <w:rFonts w:ascii="黑体" w:hAnsi="黑体" w:eastAsia="黑体"/>
          <w:sz w:val="22"/>
          <w:szCs w:val="22"/>
          <w:highlight w:val="none"/>
        </w:rPr>
        <w:t xml:space="preserve">  </w:t>
      </w:r>
      <w:r>
        <w:rPr>
          <w:rFonts w:hint="eastAsia" w:ascii="黑体" w:hAnsi="黑体" w:eastAsia="黑体"/>
          <w:sz w:val="22"/>
          <w:szCs w:val="22"/>
          <w:highlight w:val="none"/>
        </w:rPr>
        <w:t xml:space="preserve"> </w:t>
      </w:r>
      <w:r>
        <w:rPr>
          <w:rFonts w:ascii="黑体" w:hAnsi="黑体" w:eastAsia="黑体"/>
          <w:sz w:val="22"/>
          <w:szCs w:val="22"/>
          <w:highlight w:val="none"/>
        </w:rPr>
        <w:t xml:space="preserve"> </w:t>
      </w:r>
      <w:r>
        <w:rPr>
          <w:rFonts w:hint="eastAsia" w:ascii="宋体" w:hAnsi="宋体" w:cs="Calibri"/>
          <w:sz w:val="22"/>
          <w:szCs w:val="22"/>
          <w:highlight w:val="none"/>
        </w:rPr>
        <w:t>——</w:t>
      </w:r>
      <w:r>
        <w:rPr>
          <w:rFonts w:hint="eastAsia" w:ascii="黑体" w:hAnsi="黑体" w:eastAsia="黑体"/>
          <w:sz w:val="22"/>
          <w:szCs w:val="22"/>
          <w:highlight w:val="none"/>
        </w:rPr>
        <w:t>保持服务范围内无死树、枯枝，无危树</w:t>
      </w:r>
      <w:r>
        <w:rPr>
          <w:rFonts w:ascii="黑体" w:hAnsi="黑体" w:eastAsia="黑体"/>
          <w:sz w:val="22"/>
          <w:szCs w:val="22"/>
          <w:highlight w:val="none"/>
        </w:rPr>
        <w:t>(枝)，无安全隐患。无人为损害花草树木</w:t>
      </w:r>
      <w:r>
        <w:rPr>
          <w:rFonts w:ascii="宋体" w:hAnsi="宋体" w:cs="仿宋"/>
          <w:sz w:val="22"/>
          <w:szCs w:val="22"/>
          <w:highlight w:val="none"/>
        </w:rPr>
        <w:t>现象；</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内勤服务</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服务内容：</w:t>
      </w:r>
    </w:p>
    <w:p>
      <w:pPr>
        <w:ind w:firstLine="440" w:firstLineChars="200"/>
        <w:rPr>
          <w:rFonts w:ascii="宋体" w:hAnsi="宋体" w:cs="仿宋"/>
          <w:sz w:val="22"/>
          <w:szCs w:val="22"/>
          <w:highlight w:val="none"/>
        </w:rPr>
      </w:pPr>
      <w:r>
        <w:rPr>
          <w:rFonts w:hint="eastAsia" w:ascii="宋体" w:hAnsi="宋体" w:cs="仿宋"/>
          <w:sz w:val="22"/>
          <w:szCs w:val="22"/>
          <w:highlight w:val="none"/>
        </w:rPr>
        <w:t>做好来人来访接待工作以及各种资料的保管、整理、归纳和日常后勤工作。</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岗位要求</w:t>
      </w:r>
    </w:p>
    <w:p>
      <w:pPr>
        <w:ind w:firstLine="440" w:firstLineChars="200"/>
        <w:rPr>
          <w:rFonts w:ascii="宋体" w:hAnsi="宋体" w:cs="仿宋"/>
          <w:sz w:val="22"/>
          <w:szCs w:val="22"/>
          <w:highlight w:val="none"/>
        </w:rPr>
      </w:pPr>
      <w:r>
        <w:rPr>
          <w:rFonts w:hint="eastAsia" w:ascii="宋体" w:hAnsi="宋体" w:cs="仿宋"/>
          <w:sz w:val="22"/>
          <w:szCs w:val="22"/>
          <w:highlight w:val="none"/>
        </w:rPr>
        <w:t>热情接待，举止适当，及时高效完成工作内容。</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突发事件应急管理</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应急预案类型</w:t>
      </w:r>
    </w:p>
    <w:p>
      <w:pPr>
        <w:ind w:firstLine="440" w:firstLineChars="200"/>
        <w:rPr>
          <w:rFonts w:ascii="宋体" w:hAnsi="宋体" w:cs="仿宋"/>
          <w:sz w:val="22"/>
          <w:szCs w:val="22"/>
          <w:highlight w:val="none"/>
        </w:rPr>
      </w:pPr>
      <w:r>
        <w:rPr>
          <w:rFonts w:hint="eastAsia" w:ascii="宋体" w:hAnsi="宋体" w:cs="仿宋"/>
          <w:sz w:val="22"/>
          <w:szCs w:val="22"/>
          <w:highlight w:val="none"/>
        </w:rPr>
        <w:t>供应商应制定应急预案，预案包括综合预案、专项预案和现场处置方案；根据办公楼隐患排查的结果和实际情况，制定专项预案，包括但不限于：火情火警紧急处理应急预案、紧急疏散应急预案、停电应急预案、有限空间救援应急预案、恶劣天气应对应急预案、</w:t>
      </w:r>
      <w:r>
        <w:rPr>
          <w:rFonts w:hint="eastAsia" w:ascii="宋体" w:hAnsi="宋体" w:cs="仿宋"/>
          <w:sz w:val="22"/>
          <w:szCs w:val="22"/>
          <w:highlight w:val="none"/>
          <w:lang w:eastAsia="zh-CN"/>
        </w:rPr>
        <w:t>群体性事件</w:t>
      </w:r>
      <w:r>
        <w:rPr>
          <w:rFonts w:hint="eastAsia" w:ascii="宋体" w:hAnsi="宋体" w:cs="仿宋"/>
          <w:sz w:val="22"/>
          <w:szCs w:val="22"/>
          <w:highlight w:val="none"/>
        </w:rPr>
        <w:t>等。</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应急预案的培训和演练</w:t>
      </w:r>
    </w:p>
    <w:p>
      <w:pPr>
        <w:ind w:firstLine="440" w:firstLineChars="200"/>
        <w:rPr>
          <w:rFonts w:ascii="宋体" w:hAnsi="宋体" w:cs="仿宋"/>
          <w:sz w:val="22"/>
          <w:szCs w:val="22"/>
          <w:highlight w:val="none"/>
        </w:rPr>
      </w:pPr>
      <w:r>
        <w:rPr>
          <w:rFonts w:hint="eastAsia" w:ascii="宋体" w:hAnsi="宋体" w:cs="仿宋"/>
          <w:sz w:val="22"/>
          <w:szCs w:val="22"/>
          <w:highlight w:val="none"/>
        </w:rPr>
        <w:t>应急预案定期培训和演练，每半年至少组织相关岗位进行一次专项应急预案演练；留存培训及演练记录和影像资料，并对预案进行评价，确保与实际情况相结合。</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应急物资的管理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根据专项预案中的应对需要，合理配置必要的应急物资，建立清单或台账，并专人管理；定期对应急物资进行检查，确保能够随时正常使用。</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绿色物业管理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绿色物业管理的主要管理措施包括但不限于：</w:t>
      </w:r>
    </w:p>
    <w:p>
      <w:pPr>
        <w:ind w:firstLine="440" w:firstLineChars="200"/>
        <w:rPr>
          <w:rFonts w:ascii="宋体" w:hAnsi="宋体" w:cs="仿宋"/>
          <w:sz w:val="22"/>
          <w:szCs w:val="22"/>
          <w:highlight w:val="none"/>
        </w:rPr>
      </w:pPr>
      <w:r>
        <w:rPr>
          <w:rFonts w:hint="eastAsia" w:ascii="宋体" w:hAnsi="宋体" w:cs="仿宋"/>
          <w:sz w:val="22"/>
          <w:szCs w:val="22"/>
          <w:highlight w:val="none"/>
        </w:rPr>
        <w:t>节能：基于办公楼的能耗组成、能耗设备及运行规律、能耗特点等，进行用能数据分析，查找存在问题与漏洞，给采购人提出合理化建议。</w:t>
      </w:r>
    </w:p>
    <w:p>
      <w:pPr>
        <w:ind w:firstLine="440" w:firstLineChars="200"/>
        <w:rPr>
          <w:rFonts w:ascii="宋体" w:hAnsi="宋体" w:cs="仿宋"/>
          <w:sz w:val="22"/>
          <w:szCs w:val="22"/>
          <w:highlight w:val="none"/>
        </w:rPr>
      </w:pPr>
      <w:r>
        <w:rPr>
          <w:rFonts w:hint="eastAsia" w:ascii="宋体" w:hAnsi="宋体" w:cs="仿宋"/>
          <w:sz w:val="22"/>
          <w:szCs w:val="22"/>
          <w:highlight w:val="none"/>
        </w:rPr>
        <w:t>节水：建议采购人利用节水技术和设施，杜绝“跑、冒、滴、漏”；</w:t>
      </w:r>
    </w:p>
    <w:p>
      <w:pPr>
        <w:ind w:firstLine="440" w:firstLineChars="200"/>
        <w:rPr>
          <w:rFonts w:ascii="宋体" w:hAnsi="宋体" w:cs="仿宋"/>
          <w:sz w:val="22"/>
          <w:szCs w:val="22"/>
          <w:highlight w:val="none"/>
        </w:rPr>
      </w:pPr>
      <w:r>
        <w:rPr>
          <w:rFonts w:hint="eastAsia" w:ascii="宋体" w:hAnsi="宋体" w:cs="仿宋"/>
          <w:sz w:val="22"/>
          <w:szCs w:val="22"/>
          <w:highlight w:val="none"/>
        </w:rPr>
        <w:t>污染防治：在服务过程中，查找存在问题与漏洞，给采购人提出合理化建议。</w:t>
      </w:r>
    </w:p>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hint="eastAsia" w:ascii="黑体" w:hAnsi="黑体" w:eastAsia="黑体"/>
          <w:bCs/>
          <w:kern w:val="44"/>
          <w:sz w:val="22"/>
          <w:szCs w:val="48"/>
          <w:highlight w:val="none"/>
        </w:rPr>
        <w:t>物业管理服务相关制度</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办公楼管理制度</w:t>
      </w:r>
    </w:p>
    <w:p>
      <w:pPr>
        <w:ind w:firstLine="440" w:firstLineChars="200"/>
        <w:rPr>
          <w:rFonts w:ascii="宋体" w:hAnsi="宋体" w:cs="仿宋"/>
          <w:sz w:val="22"/>
          <w:szCs w:val="22"/>
          <w:highlight w:val="none"/>
        </w:rPr>
      </w:pPr>
      <w:r>
        <w:rPr>
          <w:rFonts w:hint="eastAsia" w:ascii="宋体" w:hAnsi="宋体" w:cs="仿宋"/>
          <w:sz w:val="22"/>
          <w:szCs w:val="22"/>
          <w:highlight w:val="none"/>
        </w:rPr>
        <w:t>办公楼的管理制度包括办公楼管理规定、办公楼安全管理制度等，制度内容包括但不限于单位办公人员、外来办事人员进入办公楼的行为规范、办公楼开放时间、楼内公共设施设备的管理规定、楼宇节能工作要求、安全管理规定等。</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收发室管理制度</w:t>
      </w:r>
    </w:p>
    <w:p>
      <w:pPr>
        <w:ind w:firstLine="440" w:firstLineChars="200"/>
        <w:rPr>
          <w:rFonts w:ascii="宋体" w:hAnsi="宋体" w:cs="仿宋"/>
          <w:sz w:val="22"/>
          <w:szCs w:val="22"/>
          <w:highlight w:val="none"/>
        </w:rPr>
      </w:pPr>
      <w:r>
        <w:rPr>
          <w:rFonts w:hint="eastAsia" w:ascii="宋体" w:hAnsi="宋体" w:cs="仿宋"/>
          <w:sz w:val="22"/>
          <w:szCs w:val="22"/>
          <w:highlight w:val="none"/>
        </w:rPr>
        <w:t>收发室管理制度内容包括但不限于对收发服务的定位、收发人员的岗位职责、收发邮件的初级检查规定、邮件收发人确认规定等。</w:t>
      </w:r>
    </w:p>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hint="eastAsia" w:ascii="黑体" w:hAnsi="黑体" w:eastAsia="黑体"/>
          <w:bCs/>
          <w:kern w:val="44"/>
          <w:sz w:val="22"/>
          <w:szCs w:val="48"/>
          <w:highlight w:val="none"/>
        </w:rPr>
        <w:t>岗位设置人员配置及要求</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基本要求</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根据办公楼的实际情况和合同约定，设置相应的项目管理机构，合理配备管理人员和服务设备设施。</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应有健全的服务质量管理体系，包括：物业服务管理制度、岗位工作标准、安全操作规程等，并制定具体的落实措施和考核办法，确保服务过程得到有效运行、控制和服务质量的持续改进。</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建立与单位主管部门和其他相关方的服务沟通渠道，以支持服务提供的运行和控制。</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应有完善的物业管理服务档案管理制度，档案齐全，查阅方便。物业管理服务档案内容至少应包括：设施</w:t>
      </w:r>
      <w:r>
        <w:rPr>
          <w:rFonts w:hint="eastAsia" w:ascii="宋体" w:hAnsi="宋体" w:cs="仿宋"/>
          <w:sz w:val="22"/>
          <w:szCs w:val="22"/>
          <w:highlight w:val="none"/>
          <w:lang w:eastAsia="zh-CN"/>
        </w:rPr>
        <w:t>设备台账</w:t>
      </w:r>
      <w:r>
        <w:rPr>
          <w:rFonts w:hint="eastAsia" w:ascii="宋体" w:hAnsi="宋体" w:cs="仿宋"/>
          <w:sz w:val="22"/>
          <w:szCs w:val="22"/>
          <w:highlight w:val="none"/>
        </w:rPr>
        <w:t>和管理巡检档案和物业服务日常管理档案。</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物业单位与物业服务人员签订劳动合同，确立劳动关系，承担用人单位全部法定责任。</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特定要求</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人员管理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应合理配备人员，建立人员行为规范（包括统一着装、佩戴标识、仪表仪容整洁等）、职业素质与技能培训机制、从业人员保密制度、人员激励及处罚机制等。</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信息安全管理</w:t>
      </w:r>
    </w:p>
    <w:p>
      <w:pPr>
        <w:ind w:firstLine="440" w:firstLineChars="200"/>
        <w:rPr>
          <w:rFonts w:ascii="宋体" w:hAnsi="宋体" w:cs="仿宋"/>
          <w:sz w:val="22"/>
          <w:szCs w:val="22"/>
          <w:highlight w:val="none"/>
        </w:rPr>
      </w:pPr>
      <w:r>
        <w:rPr>
          <w:rFonts w:hint="eastAsia" w:ascii="宋体" w:hAnsi="宋体" w:cs="仿宋"/>
          <w:sz w:val="22"/>
          <w:szCs w:val="22"/>
          <w:highlight w:val="none"/>
        </w:rPr>
        <w:t>物业服务企业员工上岗前应通过内容包括国家保密法律法规、保密制度、服务过程中的保密知识技能及相关要求、典型案例等的保密培训，签订《保密承诺书》；重点岗位员工须经上报采购人进行政审后方可入职，进入重要办公区域的服务人员应不少于2人并同进同出，禁止摄影、摄像、录音。</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沟通汇报机制</w:t>
      </w:r>
    </w:p>
    <w:p>
      <w:pPr>
        <w:ind w:firstLine="440" w:firstLineChars="200"/>
        <w:rPr>
          <w:rFonts w:ascii="宋体" w:hAnsi="宋体" w:cs="仿宋"/>
          <w:sz w:val="22"/>
          <w:szCs w:val="22"/>
          <w:highlight w:val="none"/>
        </w:rPr>
      </w:pPr>
      <w:r>
        <w:rPr>
          <w:rFonts w:hint="eastAsia" w:ascii="宋体" w:hAnsi="宋体" w:cs="仿宋"/>
          <w:sz w:val="22"/>
          <w:szCs w:val="22"/>
          <w:highlight w:val="none"/>
        </w:rPr>
        <w:t>应与采购人建立沟通和信息反馈汇报机制，主动、及时将物业管理工作情况及突发事件报告办公楼后勤主管负责人。</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物业管理服务人员要求</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持证上岗</w:t>
      </w:r>
    </w:p>
    <w:p>
      <w:pPr>
        <w:ind w:firstLine="440" w:firstLineChars="200"/>
        <w:rPr>
          <w:rFonts w:hint="eastAsia" w:ascii="宋体" w:hAnsi="宋体" w:eastAsia="宋体" w:cs="仿宋"/>
          <w:sz w:val="22"/>
          <w:szCs w:val="22"/>
          <w:highlight w:val="none"/>
          <w:lang w:eastAsia="zh-CN"/>
        </w:rPr>
      </w:pPr>
      <w:r>
        <w:rPr>
          <w:rFonts w:hint="eastAsia" w:ascii="宋体" w:hAnsi="宋体" w:cs="Calibri"/>
          <w:sz w:val="22"/>
          <w:szCs w:val="22"/>
          <w:highlight w:val="none"/>
        </w:rPr>
        <w:t>——</w:t>
      </w:r>
      <w:r>
        <w:rPr>
          <w:rFonts w:hint="eastAsia" w:ascii="宋体" w:hAnsi="宋体" w:cs="仿宋"/>
          <w:sz w:val="22"/>
          <w:szCs w:val="22"/>
          <w:highlight w:val="none"/>
        </w:rPr>
        <w:t>根据国家有关规定及行业要求，物业管理的部分岗位要求持证上岗</w:t>
      </w:r>
      <w:r>
        <w:rPr>
          <w:rFonts w:hint="eastAsia" w:ascii="宋体" w:hAnsi="宋体" w:cs="仿宋"/>
          <w:sz w:val="22"/>
          <w:szCs w:val="22"/>
          <w:highlight w:val="none"/>
          <w:lang w:eastAsia="zh-CN"/>
        </w:rPr>
        <w:t>。</w:t>
      </w:r>
    </w:p>
    <w:p>
      <w:pPr>
        <w:ind w:firstLine="440" w:firstLineChars="200"/>
        <w:rPr>
          <w:rFonts w:hint="eastAsia" w:ascii="宋体" w:hAnsi="宋体" w:eastAsia="宋体" w:cs="仿宋"/>
          <w:sz w:val="22"/>
          <w:szCs w:val="22"/>
          <w:highlight w:val="none"/>
          <w:lang w:eastAsia="zh-CN"/>
        </w:rPr>
      </w:pPr>
      <w:r>
        <w:rPr>
          <w:rFonts w:hint="eastAsia" w:ascii="宋体" w:hAnsi="宋体" w:cs="Calibri"/>
          <w:sz w:val="22"/>
          <w:szCs w:val="22"/>
          <w:highlight w:val="none"/>
        </w:rPr>
        <w:t>——</w:t>
      </w:r>
      <w:r>
        <w:rPr>
          <w:rFonts w:hint="eastAsia" w:ascii="宋体" w:hAnsi="宋体" w:cs="仿宋"/>
          <w:sz w:val="22"/>
          <w:szCs w:val="22"/>
          <w:highlight w:val="none"/>
        </w:rPr>
        <w:t>保洁人员须持健康证</w:t>
      </w:r>
      <w:r>
        <w:rPr>
          <w:rFonts w:hint="eastAsia" w:ascii="宋体" w:hAnsi="宋体" w:cs="仿宋"/>
          <w:sz w:val="22"/>
          <w:szCs w:val="22"/>
          <w:highlight w:val="none"/>
          <w:lang w:eastAsia="zh-CN"/>
        </w:rPr>
        <w:t>。</w:t>
      </w:r>
    </w:p>
    <w:p>
      <w:pPr>
        <w:numPr>
          <w:ilvl w:val="2"/>
          <w:numId w:val="7"/>
        </w:numPr>
        <w:outlineLvl w:val="2"/>
        <w:rPr>
          <w:rFonts w:ascii="黑体" w:hAnsi="黑体" w:eastAsia="黑体"/>
          <w:sz w:val="22"/>
          <w:szCs w:val="22"/>
          <w:highlight w:val="none"/>
        </w:rPr>
      </w:pPr>
      <w:r>
        <w:rPr>
          <w:rFonts w:hint="eastAsia" w:ascii="黑体" w:hAnsi="黑体" w:eastAsia="黑体"/>
          <w:sz w:val="22"/>
          <w:szCs w:val="22"/>
          <w:highlight w:val="none"/>
        </w:rPr>
        <w:t>行为规范</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着装</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统一着装、干净整洁，并按规定</w:t>
      </w:r>
      <w:r>
        <w:rPr>
          <w:rFonts w:hint="eastAsia" w:ascii="宋体" w:hAnsi="宋体" w:cs="仿宋"/>
          <w:sz w:val="22"/>
          <w:szCs w:val="22"/>
          <w:highlight w:val="none"/>
          <w:lang w:eastAsia="zh-CN"/>
        </w:rPr>
        <w:t>佩戴标志</w:t>
      </w:r>
      <w:r>
        <w:rPr>
          <w:rFonts w:hint="eastAsia" w:ascii="宋体" w:hAnsi="宋体" w:cs="仿宋"/>
          <w:sz w:val="22"/>
          <w:szCs w:val="22"/>
          <w:highlight w:val="none"/>
        </w:rPr>
        <w:t>，因私外出时应着便服。</w:t>
      </w:r>
    </w:p>
    <w:p>
      <w:pPr>
        <w:numPr>
          <w:ilvl w:val="3"/>
          <w:numId w:val="7"/>
        </w:numPr>
        <w:spacing w:line="360" w:lineRule="auto"/>
        <w:rPr>
          <w:rFonts w:ascii="黑体" w:hAnsi="黑体" w:eastAsia="黑体"/>
          <w:sz w:val="22"/>
          <w:szCs w:val="22"/>
          <w:highlight w:val="none"/>
        </w:rPr>
      </w:pPr>
      <w:r>
        <w:rPr>
          <w:rFonts w:hint="eastAsia" w:ascii="黑体" w:hAnsi="黑体" w:eastAsia="黑体"/>
          <w:sz w:val="22"/>
          <w:szCs w:val="22"/>
          <w:highlight w:val="none"/>
        </w:rPr>
        <w:t xml:space="preserve">纪律 </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姿态端正、工作规范、举止文明、精神饱满、表情自然；语言简洁、文明，主动、热情、耐心、周到并及时、主动提供服务；严格履行岗位职责；不准刁难采购人及来访人员；不得脱岗、空岗、睡岗、串岗、酒后上岗，不准迟到、早退；</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遵守采购人单位内部的规章制度，不准随意打听、记录、传播采购人单位内部的机密；有重要情况妥善处置并及时上报。不准迟报、漏报、瞒报；认真填写值班记录，做好交接班工作；爱护公物，爱护采购人财物；自觉维护环境卫业服务区域整齐清洁。</w:t>
      </w:r>
    </w:p>
    <w:p>
      <w:pPr>
        <w:keepNext/>
        <w:keepLines/>
        <w:numPr>
          <w:ilvl w:val="1"/>
          <w:numId w:val="7"/>
        </w:numPr>
        <w:spacing w:before="156" w:beforeLines="50" w:after="156" w:afterLines="50"/>
        <w:jc w:val="left"/>
        <w:outlineLvl w:val="1"/>
        <w:rPr>
          <w:rFonts w:ascii="黑体" w:hAnsi="黑体" w:eastAsia="黑体"/>
          <w:bCs/>
          <w:sz w:val="22"/>
          <w:szCs w:val="36"/>
          <w:highlight w:val="none"/>
        </w:rPr>
      </w:pPr>
      <w:r>
        <w:rPr>
          <w:rFonts w:hint="eastAsia" w:ascii="黑体" w:hAnsi="黑体" w:eastAsia="黑体"/>
          <w:bCs/>
          <w:sz w:val="22"/>
          <w:szCs w:val="36"/>
          <w:highlight w:val="none"/>
        </w:rPr>
        <w:t xml:space="preserve">岗位设置及人员配置标准要求 </w:t>
      </w:r>
    </w:p>
    <w:p>
      <w:pPr>
        <w:ind w:firstLine="442" w:firstLineChars="200"/>
        <w:rPr>
          <w:rFonts w:ascii="宋体" w:hAnsi="宋体" w:cs="仿宋"/>
          <w:sz w:val="22"/>
          <w:szCs w:val="22"/>
          <w:highlight w:val="none"/>
        </w:rPr>
      </w:pPr>
      <w:r>
        <w:rPr>
          <w:rFonts w:hint="eastAsia" w:ascii="宋体" w:hAnsi="宋体" w:cs="仿宋"/>
          <w:b/>
          <w:bCs/>
          <w:color w:val="auto"/>
          <w:sz w:val="22"/>
          <w:szCs w:val="22"/>
          <w:highlight w:val="none"/>
        </w:rPr>
        <w:t>人员配备不少于</w:t>
      </w:r>
      <w:r>
        <w:rPr>
          <w:rFonts w:hint="eastAsia" w:ascii="宋体" w:hAnsi="宋体" w:cs="仿宋"/>
          <w:b/>
          <w:bCs/>
          <w:color w:val="auto"/>
          <w:sz w:val="22"/>
          <w:szCs w:val="22"/>
          <w:highlight w:val="none"/>
          <w:u w:val="single"/>
          <w:lang w:val="en-US" w:eastAsia="zh-CN"/>
        </w:rPr>
        <w:t xml:space="preserve">  47  </w:t>
      </w:r>
      <w:r>
        <w:rPr>
          <w:rFonts w:hint="eastAsia" w:ascii="宋体" w:hAnsi="宋体" w:cs="仿宋"/>
          <w:b/>
          <w:bCs/>
          <w:color w:val="auto"/>
          <w:sz w:val="22"/>
          <w:szCs w:val="22"/>
          <w:highlight w:val="none"/>
        </w:rPr>
        <w:t>人，</w:t>
      </w:r>
      <w:r>
        <w:rPr>
          <w:rFonts w:hint="eastAsia" w:ascii="宋体" w:hAnsi="宋体" w:cs="仿宋"/>
          <w:b/>
          <w:bCs/>
          <w:color w:val="auto"/>
          <w:sz w:val="22"/>
          <w:szCs w:val="22"/>
          <w:highlight w:val="none"/>
          <w:lang w:val="en-US" w:eastAsia="zh-CN"/>
        </w:rPr>
        <w:t>其中</w:t>
      </w:r>
      <w:r>
        <w:rPr>
          <w:rFonts w:hint="eastAsia" w:ascii="宋体" w:hAnsi="宋体" w:cs="仿宋"/>
          <w:b/>
          <w:bCs/>
          <w:color w:val="auto"/>
          <w:sz w:val="22"/>
          <w:szCs w:val="22"/>
          <w:highlight w:val="none"/>
        </w:rPr>
        <w:t>物业经理1人；房管员2人；保安员25人；保洁员工17人；水电员工2人。</w:t>
      </w:r>
      <w:r>
        <w:rPr>
          <w:rFonts w:ascii="宋体" w:hAnsi="宋体" w:cs="仿宋"/>
          <w:sz w:val="22"/>
          <w:szCs w:val="22"/>
          <w:highlight w:val="none"/>
        </w:rPr>
        <w:t>投标人应保持服务管理队伍的相对稳定，派驻的服务主要管理人员未经采购人允许不得随意更换，</w:t>
      </w:r>
      <w:r>
        <w:rPr>
          <w:rFonts w:hint="eastAsia" w:ascii="宋体" w:hAnsi="宋体" w:cs="仿宋"/>
          <w:sz w:val="22"/>
          <w:szCs w:val="22"/>
          <w:highlight w:val="none"/>
        </w:rPr>
        <w:t>因年龄、身体健康状况等原因不符合条件的应根据采购人意见及实际情况综合评估后逐步更换。</w:t>
      </w:r>
    </w:p>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hint="eastAsia" w:ascii="黑体" w:hAnsi="黑体" w:eastAsia="黑体"/>
          <w:bCs/>
          <w:kern w:val="44"/>
          <w:sz w:val="22"/>
          <w:szCs w:val="48"/>
          <w:highlight w:val="none"/>
        </w:rPr>
        <w:t>物业管理服务考核办法</w:t>
      </w:r>
    </w:p>
    <w:p>
      <w:pPr>
        <w:pStyle w:val="28"/>
        <w:spacing w:after="0" w:line="240" w:lineRule="auto"/>
        <w:ind w:firstLine="480"/>
        <w:jc w:val="both"/>
        <w:rPr>
          <w:rFonts w:ascii="宋体" w:hAnsi="宋体" w:cs="仿宋"/>
          <w:sz w:val="22"/>
          <w:szCs w:val="22"/>
          <w:highlight w:val="none"/>
        </w:rPr>
      </w:pPr>
      <w:r>
        <w:rPr>
          <w:rFonts w:hint="eastAsia" w:ascii="宋体" w:hAnsi="宋体"/>
          <w:color w:val="000000"/>
          <w:sz w:val="22"/>
          <w:szCs w:val="22"/>
          <w:highlight w:val="none"/>
        </w:rPr>
        <w:t>——</w:t>
      </w:r>
      <w:r>
        <w:rPr>
          <w:rFonts w:hint="eastAsia" w:ascii="宋体" w:hAnsi="宋体" w:cs="仿宋"/>
          <w:sz w:val="22"/>
          <w:szCs w:val="22"/>
          <w:highlight w:val="none"/>
        </w:rPr>
        <w:t>采购人有权对供应商提供的服务进行监管考核，考核结果作为支付合同款项及合同是否继续履行的依据。考核结果不达标的，将按照有关规定进行限期整改，整改不</w:t>
      </w:r>
      <w:r>
        <w:rPr>
          <w:rFonts w:hint="eastAsia" w:ascii="宋体" w:hAnsi="宋体" w:cs="仿宋"/>
          <w:sz w:val="22"/>
          <w:szCs w:val="22"/>
          <w:highlight w:val="none"/>
          <w:lang w:eastAsia="zh-CN"/>
        </w:rPr>
        <w:t>到位地进行</w:t>
      </w:r>
      <w:r>
        <w:rPr>
          <w:rFonts w:hint="eastAsia" w:ascii="宋体" w:hAnsi="宋体" w:cs="仿宋"/>
          <w:sz w:val="22"/>
          <w:szCs w:val="22"/>
          <w:highlight w:val="none"/>
        </w:rPr>
        <w:t>处理，严重的要追究供应商的责任直至解除合同。</w:t>
      </w:r>
    </w:p>
    <w:p>
      <w:pPr>
        <w:pStyle w:val="28"/>
        <w:spacing w:after="0" w:line="240" w:lineRule="auto"/>
        <w:ind w:firstLine="480"/>
        <w:jc w:val="both"/>
        <w:rPr>
          <w:rFonts w:hint="eastAsia" w:ascii="宋体" w:hAnsi="宋体" w:eastAsia="宋体" w:cs="仿宋"/>
          <w:sz w:val="22"/>
          <w:szCs w:val="22"/>
          <w:highlight w:val="none"/>
          <w:lang w:eastAsia="zh-CN"/>
        </w:rPr>
      </w:pPr>
      <w:r>
        <w:rPr>
          <w:rFonts w:hint="eastAsia" w:ascii="宋体" w:hAnsi="宋体"/>
          <w:color w:val="000000"/>
          <w:sz w:val="22"/>
          <w:szCs w:val="22"/>
          <w:highlight w:val="none"/>
        </w:rPr>
        <w:t>——</w:t>
      </w:r>
      <w:r>
        <w:rPr>
          <w:rFonts w:hint="eastAsia" w:ascii="宋体" w:hAnsi="宋体" w:cs="仿宋"/>
          <w:sz w:val="22"/>
          <w:szCs w:val="22"/>
          <w:highlight w:val="none"/>
        </w:rPr>
        <w:t>考核分日常抽查和定期考核。不定期组织日常抽查，对照服务标准每发现一处 (次) 不达标，或有一次有效投诉，扣减物业服务费</w:t>
      </w:r>
      <w:r>
        <w:rPr>
          <w:rFonts w:hint="eastAsia" w:ascii="宋体" w:hAnsi="宋体" w:cs="仿宋"/>
          <w:sz w:val="22"/>
          <w:szCs w:val="22"/>
          <w:highlight w:val="none"/>
          <w:lang w:eastAsia="zh-CN"/>
        </w:rPr>
        <w:t>。</w:t>
      </w:r>
    </w:p>
    <w:p>
      <w:pPr>
        <w:pStyle w:val="28"/>
        <w:spacing w:after="0" w:line="240" w:lineRule="auto"/>
        <w:ind w:firstLine="480"/>
        <w:jc w:val="both"/>
        <w:rPr>
          <w:rFonts w:ascii="宋体" w:hAnsi="宋体" w:cs="仿宋"/>
          <w:sz w:val="22"/>
          <w:szCs w:val="22"/>
          <w:highlight w:val="none"/>
        </w:rPr>
      </w:pPr>
      <w:r>
        <w:rPr>
          <w:rFonts w:hint="eastAsia" w:ascii="宋体" w:hAnsi="宋体"/>
          <w:color w:val="000000"/>
          <w:sz w:val="22"/>
          <w:szCs w:val="22"/>
          <w:highlight w:val="none"/>
        </w:rPr>
        <w:t>——</w:t>
      </w:r>
      <w:r>
        <w:rPr>
          <w:rFonts w:hint="eastAsia" w:ascii="宋体" w:hAnsi="宋体" w:cs="仿宋"/>
          <w:sz w:val="22"/>
          <w:szCs w:val="22"/>
          <w:highlight w:val="none"/>
        </w:rPr>
        <w:t>定期考核月度开展一次，考核结果与月度服务费用挂钩，得分90分以上 (含) 视为达标；得分80分-89分的，供应商应向采购人作出书面说明，及时整改；得分低于80分的，及时整改并扣减物业单位</w:t>
      </w:r>
      <w:r>
        <w:rPr>
          <w:rFonts w:ascii="宋体" w:hAnsi="宋体" w:cs="仿宋"/>
          <w:sz w:val="22"/>
          <w:szCs w:val="22"/>
          <w:highlight w:val="none"/>
        </w:rPr>
        <w:t>服务费用。</w:t>
      </w:r>
      <w:r>
        <w:rPr>
          <w:rFonts w:hint="eastAsia" w:ascii="宋体" w:hAnsi="宋体" w:cs="仿宋"/>
          <w:sz w:val="22"/>
          <w:szCs w:val="22"/>
          <w:highlight w:val="none"/>
        </w:rPr>
        <w:t>采购人将结合考核结果对供应商的履约情况进行综合评定，如年度内连续两次考核得分低于80分的，采购人有权提前终止采购合同。同时由供应商自行承担解约责任及损失，并必须保证过渡期办公场所的正常运行 。</w:t>
      </w:r>
    </w:p>
    <w:p>
      <w:pPr>
        <w:pStyle w:val="4"/>
        <w:numPr>
          <w:ilvl w:val="1"/>
          <w:numId w:val="7"/>
        </w:numPr>
        <w:spacing w:before="156" w:beforeLines="50" w:after="156" w:afterLines="50" w:line="240" w:lineRule="auto"/>
        <w:jc w:val="left"/>
        <w:rPr>
          <w:rFonts w:hint="eastAsia" w:ascii="宋体" w:hAnsi="宋体" w:eastAsia="宋体" w:cs="仿宋"/>
          <w:b w:val="0"/>
          <w:bCs w:val="0"/>
          <w:kern w:val="2"/>
          <w:sz w:val="22"/>
          <w:szCs w:val="22"/>
          <w:highlight w:val="none"/>
          <w:lang w:val="en-US" w:eastAsia="zh-CN" w:bidi="ar-SA"/>
        </w:rPr>
      </w:pPr>
      <w:r>
        <w:rPr>
          <w:rFonts w:hint="eastAsia" w:ascii="宋体" w:hAnsi="宋体" w:eastAsia="宋体" w:cs="仿宋"/>
          <w:b w:val="0"/>
          <w:bCs w:val="0"/>
          <w:kern w:val="2"/>
          <w:sz w:val="22"/>
          <w:szCs w:val="22"/>
          <w:highlight w:val="none"/>
          <w:lang w:val="en-US" w:eastAsia="zh-CN" w:bidi="ar-SA"/>
        </w:rPr>
        <w:t>满意度考核（48分）</w:t>
      </w:r>
    </w:p>
    <w:tbl>
      <w:tblPr>
        <w:tblStyle w:val="15"/>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2326"/>
        <w:gridCol w:w="440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序号</w:t>
            </w:r>
          </w:p>
        </w:tc>
        <w:tc>
          <w:tcPr>
            <w:tcW w:w="136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服务内容</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考核标准</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393"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1</w:t>
            </w:r>
          </w:p>
        </w:tc>
        <w:tc>
          <w:tcPr>
            <w:tcW w:w="1368"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月度满意率调查比例</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月度客户满意率调查比例 90%以上</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ascii="宋体" w:hAnsi="宋体" w:cs="仿宋"/>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月度客户满意率调查比例 80%-90%（含）</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ascii="宋体" w:hAnsi="宋体" w:cs="仿宋"/>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月度客户满意率调查比例 70%-80%（含）</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ascii="宋体" w:hAnsi="宋体" w:cs="仿宋"/>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月度客户满意率调查比例 70%（含）以下</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ascii="宋体" w:hAnsi="宋体" w:cs="仿宋"/>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2</w:t>
            </w:r>
          </w:p>
        </w:tc>
        <w:tc>
          <w:tcPr>
            <w:tcW w:w="1368"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保洁服务满意率</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保洁服务满意率 95%以上</w:t>
            </w:r>
          </w:p>
        </w:tc>
        <w:tc>
          <w:tcPr>
            <w:tcW w:w="650" w:type="pct"/>
            <w:vAlign w:val="center"/>
          </w:tcPr>
          <w:p>
            <w:pPr>
              <w:pStyle w:val="28"/>
              <w:spacing w:after="0" w:line="240" w:lineRule="auto"/>
              <w:ind w:firstLine="0" w:firstLineChars="0"/>
              <w:jc w:val="both"/>
              <w:rPr>
                <w:rFonts w:hint="default" w:ascii="宋体" w:hAnsi="宋体" w:eastAsia="宋体" w:cs="仿宋"/>
                <w:sz w:val="22"/>
                <w:szCs w:val="22"/>
                <w:highlight w:val="none"/>
                <w:lang w:val="en-US" w:eastAsia="zh-CN"/>
              </w:rPr>
            </w:pPr>
            <w:r>
              <w:rPr>
                <w:rFonts w:hint="eastAsia" w:ascii="宋体" w:hAnsi="宋体" w:cs="仿宋"/>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保洁服务满意率 90%-95%（含）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保洁服务满意率 80%-90%（含）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保洁服务满意率 80%（含）以下</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3</w:t>
            </w:r>
          </w:p>
        </w:tc>
        <w:tc>
          <w:tcPr>
            <w:tcW w:w="1368"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总体绿化养护满意率</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总体绿化养护满意率 95%以上</w:t>
            </w:r>
          </w:p>
        </w:tc>
        <w:tc>
          <w:tcPr>
            <w:tcW w:w="650" w:type="pct"/>
            <w:vAlign w:val="center"/>
          </w:tcPr>
          <w:p>
            <w:pPr>
              <w:pStyle w:val="28"/>
              <w:spacing w:after="0" w:line="240" w:lineRule="auto"/>
              <w:ind w:firstLine="0" w:firstLineChars="0"/>
              <w:jc w:val="both"/>
              <w:rPr>
                <w:rFonts w:hint="default" w:ascii="宋体" w:hAnsi="宋体" w:eastAsia="宋体" w:cs="仿宋"/>
                <w:sz w:val="22"/>
                <w:szCs w:val="22"/>
                <w:highlight w:val="none"/>
                <w:lang w:val="en-US" w:eastAsia="zh-CN"/>
              </w:rPr>
            </w:pPr>
            <w:r>
              <w:rPr>
                <w:rFonts w:hint="eastAsia" w:ascii="宋体" w:hAnsi="宋体" w:cs="仿宋"/>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总体绿化养护满意率 90%-95%（含）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总体绿化养护满意率 80%-90%（含）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总体绿化养护满意率 80%（含）以下</w:t>
            </w:r>
          </w:p>
        </w:tc>
        <w:tc>
          <w:tcPr>
            <w:tcW w:w="650" w:type="pct"/>
            <w:vAlign w:val="center"/>
          </w:tcPr>
          <w:p>
            <w:pPr>
              <w:pStyle w:val="28"/>
              <w:spacing w:after="0" w:line="240" w:lineRule="auto"/>
              <w:ind w:firstLine="0" w:firstLineChars="0"/>
              <w:jc w:val="both"/>
              <w:rPr>
                <w:rFonts w:hint="default" w:ascii="宋体" w:hAnsi="宋体" w:eastAsia="宋体" w:cs="仿宋"/>
                <w:sz w:val="22"/>
                <w:szCs w:val="22"/>
                <w:highlight w:val="none"/>
                <w:lang w:val="en-US" w:eastAsia="zh-CN"/>
              </w:rPr>
            </w:pPr>
            <w:r>
              <w:rPr>
                <w:rFonts w:hint="eastAsia" w:ascii="宋体" w:hAnsi="宋体" w:cs="仿宋"/>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5</w:t>
            </w:r>
          </w:p>
        </w:tc>
        <w:tc>
          <w:tcPr>
            <w:tcW w:w="1368"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内勤服务总体满意率</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lang w:val="en-US" w:eastAsia="zh-CN"/>
              </w:rPr>
              <w:t>内勤</w:t>
            </w:r>
            <w:r>
              <w:rPr>
                <w:rFonts w:hint="eastAsia" w:ascii="宋体" w:hAnsi="宋体" w:cs="仿宋"/>
                <w:sz w:val="22"/>
                <w:szCs w:val="22"/>
                <w:highlight w:val="none"/>
              </w:rPr>
              <w:t>服务总体满意率 95%以上</w:t>
            </w:r>
          </w:p>
        </w:tc>
        <w:tc>
          <w:tcPr>
            <w:tcW w:w="650" w:type="pct"/>
            <w:vAlign w:val="center"/>
          </w:tcPr>
          <w:p>
            <w:pPr>
              <w:pStyle w:val="28"/>
              <w:spacing w:after="0" w:line="240" w:lineRule="auto"/>
              <w:ind w:firstLine="0" w:firstLineChars="0"/>
              <w:jc w:val="both"/>
              <w:rPr>
                <w:rFonts w:hint="default" w:ascii="宋体" w:hAnsi="宋体" w:eastAsia="宋体" w:cs="仿宋"/>
                <w:sz w:val="22"/>
                <w:szCs w:val="22"/>
                <w:highlight w:val="none"/>
                <w:lang w:val="en-US" w:eastAsia="zh-CN"/>
              </w:rPr>
            </w:pPr>
            <w:r>
              <w:rPr>
                <w:rFonts w:hint="eastAsia" w:ascii="宋体" w:hAnsi="宋体" w:cs="仿宋"/>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lang w:val="en-US" w:eastAsia="zh-CN"/>
              </w:rPr>
              <w:t>内勤</w:t>
            </w:r>
            <w:r>
              <w:rPr>
                <w:rFonts w:hint="eastAsia" w:ascii="宋体" w:hAnsi="宋体" w:cs="仿宋"/>
                <w:sz w:val="22"/>
                <w:szCs w:val="22"/>
                <w:highlight w:val="none"/>
              </w:rPr>
              <w:t>服务总体满意90%-95%（含）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lang w:val="en-US" w:eastAsia="zh-CN"/>
              </w:rPr>
              <w:t>内勤</w:t>
            </w:r>
            <w:r>
              <w:rPr>
                <w:rFonts w:hint="eastAsia" w:ascii="宋体" w:hAnsi="宋体" w:cs="仿宋"/>
                <w:sz w:val="22"/>
                <w:szCs w:val="22"/>
                <w:highlight w:val="none"/>
              </w:rPr>
              <w:t>服务总体满意80%-90%（含）</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lang w:val="en-US" w:eastAsia="zh-CN"/>
              </w:rPr>
              <w:t>内勤</w:t>
            </w:r>
            <w:r>
              <w:rPr>
                <w:rFonts w:hint="eastAsia" w:ascii="宋体" w:hAnsi="宋体" w:cs="仿宋"/>
                <w:sz w:val="22"/>
                <w:szCs w:val="22"/>
                <w:highlight w:val="none"/>
              </w:rPr>
              <w:t>服务总体满意率 80%（含）以下</w:t>
            </w:r>
          </w:p>
        </w:tc>
        <w:tc>
          <w:tcPr>
            <w:tcW w:w="650" w:type="pct"/>
            <w:vAlign w:val="center"/>
          </w:tcPr>
          <w:p>
            <w:pPr>
              <w:pStyle w:val="28"/>
              <w:spacing w:after="0" w:line="240" w:lineRule="auto"/>
              <w:ind w:firstLine="0" w:firstLineChars="0"/>
              <w:jc w:val="both"/>
              <w:rPr>
                <w:rFonts w:hint="eastAsia" w:ascii="宋体" w:hAnsi="宋体" w:eastAsia="宋体" w:cs="仿宋"/>
                <w:sz w:val="22"/>
                <w:szCs w:val="22"/>
                <w:highlight w:val="none"/>
                <w:lang w:eastAsia="zh-CN"/>
              </w:rPr>
            </w:pPr>
            <w:r>
              <w:rPr>
                <w:rFonts w:hint="eastAsia" w:ascii="宋体" w:hAnsi="宋体" w:cs="仿宋"/>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6</w:t>
            </w:r>
          </w:p>
        </w:tc>
        <w:tc>
          <w:tcPr>
            <w:tcW w:w="1368" w:type="pct"/>
            <w:vMerge w:val="restar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秩序服务总体满意率</w:t>
            </w: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秩序维护总体满意率 95%以上</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秩序维护总体满意90%-95%（含）</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秩序维护总体满意80%-90%（含）</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93"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1368" w:type="pct"/>
            <w:vMerge w:val="continue"/>
            <w:vAlign w:val="center"/>
          </w:tcPr>
          <w:p>
            <w:pPr>
              <w:pStyle w:val="28"/>
              <w:spacing w:after="0" w:line="240" w:lineRule="auto"/>
              <w:ind w:firstLine="0" w:firstLineChars="0"/>
              <w:jc w:val="both"/>
              <w:rPr>
                <w:rFonts w:ascii="宋体" w:hAnsi="宋体" w:cs="仿宋"/>
                <w:sz w:val="22"/>
                <w:szCs w:val="22"/>
                <w:highlight w:val="none"/>
              </w:rPr>
            </w:pPr>
          </w:p>
        </w:tc>
        <w:tc>
          <w:tcPr>
            <w:tcW w:w="2588"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秩序维护总体满意率 80%（含）以下</w:t>
            </w:r>
          </w:p>
        </w:tc>
        <w:tc>
          <w:tcPr>
            <w:tcW w:w="65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2</w:t>
            </w:r>
          </w:p>
        </w:tc>
      </w:tr>
    </w:tbl>
    <w:p>
      <w:pPr>
        <w:pStyle w:val="4"/>
        <w:numPr>
          <w:ilvl w:val="1"/>
          <w:numId w:val="7"/>
        </w:numPr>
        <w:spacing w:before="156" w:beforeLines="50" w:after="156" w:afterLines="50" w:line="240" w:lineRule="auto"/>
        <w:jc w:val="left"/>
        <w:rPr>
          <w:rFonts w:hint="eastAsia" w:ascii="宋体" w:hAnsi="宋体" w:eastAsia="宋体" w:cs="仿宋"/>
          <w:b w:val="0"/>
          <w:bCs w:val="0"/>
          <w:kern w:val="2"/>
          <w:sz w:val="22"/>
          <w:szCs w:val="22"/>
          <w:highlight w:val="none"/>
          <w:lang w:val="en-US" w:eastAsia="zh-CN" w:bidi="ar-SA"/>
        </w:rPr>
      </w:pPr>
      <w:r>
        <w:rPr>
          <w:rFonts w:hint="eastAsia" w:ascii="宋体" w:hAnsi="宋体" w:eastAsia="宋体" w:cs="仿宋"/>
          <w:b w:val="0"/>
          <w:bCs w:val="0"/>
          <w:kern w:val="2"/>
          <w:sz w:val="22"/>
          <w:szCs w:val="22"/>
          <w:highlight w:val="none"/>
          <w:lang w:val="en-US" w:eastAsia="zh-CN" w:bidi="ar-SA"/>
        </w:rPr>
        <w:t>保洁服务考核（32分）</w:t>
      </w:r>
    </w:p>
    <w:p>
      <w:pPr>
        <w:pStyle w:val="28"/>
        <w:spacing w:after="0" w:line="240" w:lineRule="auto"/>
        <w:ind w:firstLine="480"/>
        <w:jc w:val="both"/>
        <w:rPr>
          <w:rFonts w:hint="eastAsia" w:ascii="宋体" w:hAnsi="宋体" w:cs="仿宋"/>
          <w:sz w:val="22"/>
          <w:szCs w:val="22"/>
          <w:highlight w:val="none"/>
        </w:rPr>
      </w:pPr>
      <w:r>
        <w:rPr>
          <w:rFonts w:hint="eastAsia" w:ascii="宋体" w:hAnsi="宋体" w:cs="仿宋"/>
          <w:sz w:val="22"/>
          <w:szCs w:val="22"/>
          <w:highlight w:val="none"/>
        </w:rPr>
        <w:t>保洁服务考核采取扣分制，每月组织检查一次。总分</w:t>
      </w:r>
      <w:r>
        <w:rPr>
          <w:rFonts w:hint="eastAsia" w:ascii="宋体" w:hAnsi="宋体" w:cs="仿宋"/>
          <w:sz w:val="22"/>
          <w:szCs w:val="22"/>
          <w:highlight w:val="none"/>
          <w:lang w:val="en-US" w:eastAsia="zh-CN"/>
        </w:rPr>
        <w:t>32</w:t>
      </w:r>
      <w:r>
        <w:rPr>
          <w:rFonts w:hint="eastAsia" w:ascii="宋体" w:hAnsi="宋体" w:cs="仿宋"/>
          <w:sz w:val="22"/>
          <w:szCs w:val="22"/>
          <w:highlight w:val="none"/>
        </w:rPr>
        <w:t>分，检查发现不符合服务标准的，每处扣0.1分，本项总分扣完为止。</w:t>
      </w:r>
    </w:p>
    <w:p>
      <w:pPr>
        <w:pStyle w:val="4"/>
        <w:numPr>
          <w:ilvl w:val="1"/>
          <w:numId w:val="7"/>
        </w:numPr>
        <w:spacing w:before="156" w:beforeLines="50" w:after="156" w:afterLines="50" w:line="240" w:lineRule="auto"/>
        <w:jc w:val="left"/>
        <w:rPr>
          <w:rFonts w:hint="eastAsia" w:ascii="宋体" w:hAnsi="宋体" w:eastAsia="宋体" w:cs="仿宋"/>
          <w:b w:val="0"/>
          <w:bCs w:val="0"/>
          <w:kern w:val="2"/>
          <w:sz w:val="22"/>
          <w:szCs w:val="22"/>
          <w:highlight w:val="none"/>
          <w:lang w:val="en-US" w:eastAsia="zh-CN" w:bidi="ar-SA"/>
        </w:rPr>
      </w:pPr>
      <w:r>
        <w:rPr>
          <w:rFonts w:hint="eastAsia" w:ascii="宋体" w:hAnsi="宋体" w:eastAsia="宋体" w:cs="仿宋"/>
          <w:b w:val="0"/>
          <w:bCs w:val="0"/>
          <w:kern w:val="2"/>
          <w:sz w:val="22"/>
          <w:szCs w:val="22"/>
          <w:highlight w:val="none"/>
          <w:lang w:val="en-US" w:eastAsia="zh-CN" w:bidi="ar-SA"/>
        </w:rPr>
        <w:t>绿化服务考核(5分）</w:t>
      </w:r>
    </w:p>
    <w:tbl>
      <w:tblPr>
        <w:tblStyle w:val="15"/>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9"/>
        <w:gridCol w:w="2433"/>
        <w:gridCol w:w="4270"/>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05" w:type="pct"/>
            <w:vAlign w:val="center"/>
          </w:tcPr>
          <w:p>
            <w:pPr>
              <w:pStyle w:val="28"/>
              <w:spacing w:after="0" w:line="240" w:lineRule="auto"/>
              <w:ind w:left="0" w:leftChars="0" w:firstLine="0" w:firstLineChars="0"/>
              <w:jc w:val="both"/>
              <w:rPr>
                <w:rFonts w:ascii="宋体" w:hAnsi="宋体" w:cs="仿宋"/>
                <w:sz w:val="22"/>
                <w:szCs w:val="22"/>
                <w:highlight w:val="none"/>
              </w:rPr>
            </w:pPr>
            <w:r>
              <w:rPr>
                <w:rFonts w:hint="eastAsia" w:ascii="宋体" w:hAnsi="宋体" w:cs="仿宋"/>
                <w:sz w:val="22"/>
                <w:szCs w:val="22"/>
                <w:highlight w:val="none"/>
              </w:rPr>
              <w:t>序号</w:t>
            </w:r>
          </w:p>
        </w:tc>
        <w:tc>
          <w:tcPr>
            <w:tcW w:w="1430" w:type="pct"/>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服务内容</w:t>
            </w:r>
          </w:p>
        </w:tc>
        <w:tc>
          <w:tcPr>
            <w:tcW w:w="2510" w:type="pct"/>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考核标准</w:t>
            </w:r>
          </w:p>
        </w:tc>
        <w:tc>
          <w:tcPr>
            <w:tcW w:w="653" w:type="pct"/>
            <w:vAlign w:val="center"/>
          </w:tcPr>
          <w:p>
            <w:pPr>
              <w:pStyle w:val="28"/>
              <w:spacing w:after="0" w:line="240" w:lineRule="auto"/>
              <w:ind w:left="0" w:leftChars="0" w:firstLine="0" w:firstLineChars="0"/>
              <w:jc w:val="both"/>
              <w:rPr>
                <w:rFonts w:ascii="宋体" w:hAnsi="宋体" w:cs="仿宋"/>
                <w:sz w:val="22"/>
                <w:szCs w:val="22"/>
                <w:highlight w:val="none"/>
              </w:rPr>
            </w:pPr>
            <w:r>
              <w:rPr>
                <w:rFonts w:hint="eastAsia" w:ascii="宋体" w:hAnsi="宋体" w:cs="仿宋"/>
                <w:sz w:val="22"/>
                <w:szCs w:val="22"/>
                <w:highlight w:val="none"/>
              </w:rPr>
              <w:t>考核得分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05" w:type="pct"/>
            <w:vMerge w:val="restart"/>
            <w:vAlign w:val="center"/>
          </w:tcPr>
          <w:p>
            <w:pPr>
              <w:pStyle w:val="28"/>
              <w:spacing w:after="0" w:line="240" w:lineRule="auto"/>
              <w:ind w:firstLine="480"/>
              <w:jc w:val="both"/>
              <w:rPr>
                <w:rFonts w:ascii="宋体" w:hAnsi="宋体" w:cs="仿宋"/>
                <w:sz w:val="22"/>
                <w:szCs w:val="22"/>
                <w:highlight w:val="none"/>
              </w:rPr>
            </w:pPr>
            <w:r>
              <w:rPr>
                <w:rFonts w:ascii="宋体" w:hAnsi="宋体" w:cs="仿宋"/>
                <w:sz w:val="22"/>
                <w:szCs w:val="22"/>
                <w:highlight w:val="none"/>
              </w:rPr>
              <w:t>1</w:t>
            </w:r>
          </w:p>
        </w:tc>
        <w:tc>
          <w:tcPr>
            <w:tcW w:w="1430" w:type="pct"/>
            <w:vMerge w:val="restart"/>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绿化带整洁度</w:t>
            </w:r>
          </w:p>
        </w:tc>
        <w:tc>
          <w:tcPr>
            <w:tcW w:w="251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整洁</w:t>
            </w:r>
          </w:p>
        </w:tc>
        <w:tc>
          <w:tcPr>
            <w:tcW w:w="653" w:type="pct"/>
            <w:vAlign w:val="center"/>
          </w:tcPr>
          <w:p>
            <w:pPr>
              <w:pStyle w:val="28"/>
              <w:spacing w:after="0" w:line="240" w:lineRule="auto"/>
              <w:ind w:firstLine="480"/>
              <w:jc w:val="both"/>
              <w:rPr>
                <w:rFonts w:ascii="宋体" w:hAnsi="宋体" w:cs="仿宋"/>
                <w:sz w:val="22"/>
                <w:szCs w:val="22"/>
                <w:highlight w:val="none"/>
              </w:rPr>
            </w:pPr>
            <w:r>
              <w:rPr>
                <w:rFonts w:ascii="宋体" w:hAnsi="宋体" w:cs="仿宋"/>
                <w:sz w:val="22"/>
                <w:szCs w:val="22"/>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jc w:val="center"/>
        </w:trPr>
        <w:tc>
          <w:tcPr>
            <w:tcW w:w="405" w:type="pct"/>
            <w:vMerge w:val="continue"/>
            <w:vAlign w:val="center"/>
          </w:tcPr>
          <w:p>
            <w:pPr>
              <w:pStyle w:val="28"/>
              <w:spacing w:after="0" w:line="240" w:lineRule="auto"/>
              <w:ind w:firstLine="480"/>
              <w:jc w:val="both"/>
              <w:rPr>
                <w:rFonts w:ascii="宋体" w:hAnsi="宋体" w:cs="仿宋"/>
                <w:sz w:val="22"/>
                <w:szCs w:val="22"/>
                <w:highlight w:val="none"/>
              </w:rPr>
            </w:pPr>
          </w:p>
        </w:tc>
        <w:tc>
          <w:tcPr>
            <w:tcW w:w="1430" w:type="pct"/>
            <w:vMerge w:val="continue"/>
            <w:vAlign w:val="center"/>
          </w:tcPr>
          <w:p>
            <w:pPr>
              <w:pStyle w:val="28"/>
              <w:spacing w:after="0" w:line="240" w:lineRule="auto"/>
              <w:ind w:firstLine="480"/>
              <w:jc w:val="both"/>
              <w:rPr>
                <w:rFonts w:ascii="宋体" w:hAnsi="宋体" w:cs="仿宋"/>
                <w:sz w:val="22"/>
                <w:szCs w:val="22"/>
                <w:highlight w:val="none"/>
              </w:rPr>
            </w:pPr>
          </w:p>
        </w:tc>
        <w:tc>
          <w:tcPr>
            <w:tcW w:w="251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基本整洁</w:t>
            </w:r>
          </w:p>
        </w:tc>
        <w:tc>
          <w:tcPr>
            <w:tcW w:w="653" w:type="pct"/>
            <w:vAlign w:val="center"/>
          </w:tcPr>
          <w:p>
            <w:pPr>
              <w:pStyle w:val="28"/>
              <w:spacing w:after="0" w:line="240" w:lineRule="auto"/>
              <w:ind w:firstLine="480"/>
              <w:jc w:val="both"/>
              <w:rPr>
                <w:rFonts w:ascii="宋体" w:hAnsi="宋体" w:cs="仿宋"/>
                <w:sz w:val="22"/>
                <w:szCs w:val="22"/>
                <w:highlight w:val="none"/>
              </w:rPr>
            </w:pPr>
            <w:r>
              <w:rPr>
                <w:rFonts w:ascii="宋体" w:hAnsi="宋体" w:cs="仿宋"/>
                <w:sz w:val="22"/>
                <w:szCs w:val="22"/>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jc w:val="center"/>
        </w:trPr>
        <w:tc>
          <w:tcPr>
            <w:tcW w:w="405" w:type="pct"/>
            <w:vMerge w:val="continue"/>
            <w:vAlign w:val="center"/>
          </w:tcPr>
          <w:p>
            <w:pPr>
              <w:pStyle w:val="28"/>
              <w:spacing w:after="0" w:line="240" w:lineRule="auto"/>
              <w:ind w:firstLine="480"/>
              <w:jc w:val="both"/>
              <w:rPr>
                <w:rFonts w:ascii="宋体" w:hAnsi="宋体" w:cs="仿宋"/>
                <w:sz w:val="22"/>
                <w:szCs w:val="22"/>
                <w:highlight w:val="none"/>
              </w:rPr>
            </w:pPr>
          </w:p>
        </w:tc>
        <w:tc>
          <w:tcPr>
            <w:tcW w:w="1430" w:type="pct"/>
            <w:vMerge w:val="continue"/>
            <w:vAlign w:val="center"/>
          </w:tcPr>
          <w:p>
            <w:pPr>
              <w:pStyle w:val="28"/>
              <w:spacing w:after="0" w:line="240" w:lineRule="auto"/>
              <w:ind w:firstLine="480"/>
              <w:jc w:val="both"/>
              <w:rPr>
                <w:rFonts w:ascii="宋体" w:hAnsi="宋体" w:cs="仿宋"/>
                <w:sz w:val="22"/>
                <w:szCs w:val="22"/>
                <w:highlight w:val="none"/>
              </w:rPr>
            </w:pPr>
          </w:p>
        </w:tc>
        <w:tc>
          <w:tcPr>
            <w:tcW w:w="2510" w:type="pct"/>
            <w:vAlign w:val="center"/>
          </w:tcPr>
          <w:p>
            <w:pPr>
              <w:pStyle w:val="28"/>
              <w:spacing w:after="0" w:line="240" w:lineRule="auto"/>
              <w:ind w:firstLine="0" w:firstLineChars="0"/>
              <w:jc w:val="both"/>
              <w:rPr>
                <w:rFonts w:ascii="宋体" w:hAnsi="宋体" w:cs="仿宋"/>
                <w:sz w:val="22"/>
                <w:szCs w:val="22"/>
                <w:highlight w:val="none"/>
              </w:rPr>
            </w:pPr>
            <w:r>
              <w:rPr>
                <w:rFonts w:hint="eastAsia" w:ascii="宋体" w:hAnsi="宋体" w:cs="仿宋"/>
                <w:sz w:val="22"/>
                <w:szCs w:val="22"/>
                <w:highlight w:val="none"/>
              </w:rPr>
              <w:t>不整洁</w:t>
            </w:r>
          </w:p>
        </w:tc>
        <w:tc>
          <w:tcPr>
            <w:tcW w:w="653" w:type="pct"/>
            <w:vAlign w:val="center"/>
          </w:tcPr>
          <w:p>
            <w:pPr>
              <w:pStyle w:val="28"/>
              <w:spacing w:after="0" w:line="240" w:lineRule="auto"/>
              <w:ind w:firstLine="480"/>
              <w:jc w:val="both"/>
              <w:rPr>
                <w:rFonts w:ascii="宋体" w:hAnsi="宋体" w:cs="仿宋"/>
                <w:sz w:val="22"/>
                <w:szCs w:val="22"/>
                <w:highlight w:val="none"/>
              </w:rPr>
            </w:pPr>
            <w:r>
              <w:rPr>
                <w:rFonts w:ascii="宋体" w:hAnsi="宋体" w:cs="仿宋"/>
                <w:sz w:val="22"/>
                <w:szCs w:val="22"/>
                <w:highlight w:val="none"/>
              </w:rPr>
              <w:t>1</w:t>
            </w:r>
          </w:p>
        </w:tc>
      </w:tr>
    </w:tbl>
    <w:p>
      <w:pPr>
        <w:pStyle w:val="4"/>
        <w:numPr>
          <w:ilvl w:val="0"/>
          <w:numId w:val="0"/>
        </w:numPr>
        <w:spacing w:before="156" w:beforeLines="50" w:after="156" w:afterLines="50" w:line="240" w:lineRule="auto"/>
        <w:ind w:leftChars="0"/>
        <w:jc w:val="left"/>
        <w:rPr>
          <w:rFonts w:hint="eastAsia" w:ascii="宋体" w:hAnsi="宋体" w:eastAsia="宋体" w:cs="仿宋"/>
          <w:b w:val="0"/>
          <w:bCs w:val="0"/>
          <w:kern w:val="2"/>
          <w:sz w:val="22"/>
          <w:szCs w:val="22"/>
          <w:highlight w:val="none"/>
          <w:lang w:val="en-US" w:eastAsia="zh-CN" w:bidi="ar-SA"/>
        </w:rPr>
      </w:pPr>
    </w:p>
    <w:p>
      <w:pPr>
        <w:pStyle w:val="4"/>
        <w:numPr>
          <w:ilvl w:val="1"/>
          <w:numId w:val="7"/>
        </w:numPr>
        <w:spacing w:before="156" w:beforeLines="50" w:after="156" w:afterLines="50" w:line="240" w:lineRule="auto"/>
        <w:jc w:val="left"/>
        <w:rPr>
          <w:rFonts w:hint="eastAsia" w:ascii="宋体" w:hAnsi="宋体" w:eastAsia="宋体" w:cs="仿宋"/>
          <w:b w:val="0"/>
          <w:bCs w:val="0"/>
          <w:kern w:val="2"/>
          <w:sz w:val="22"/>
          <w:szCs w:val="22"/>
          <w:highlight w:val="none"/>
          <w:lang w:val="en-US" w:eastAsia="zh-CN" w:bidi="ar-SA"/>
        </w:rPr>
      </w:pPr>
      <w:r>
        <w:rPr>
          <w:rFonts w:hint="eastAsia" w:ascii="宋体" w:hAnsi="宋体" w:eastAsia="宋体" w:cs="仿宋"/>
          <w:b w:val="0"/>
          <w:bCs w:val="0"/>
          <w:kern w:val="2"/>
          <w:sz w:val="22"/>
          <w:szCs w:val="22"/>
          <w:highlight w:val="none"/>
          <w:lang w:val="en-US" w:eastAsia="zh-CN" w:bidi="ar-SA"/>
        </w:rPr>
        <w:t>物业管理服务人员考核（15分）</w:t>
      </w:r>
    </w:p>
    <w:tbl>
      <w:tblPr>
        <w:tblStyle w:val="15"/>
        <w:tblW w:w="8962" w:type="dxa"/>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587"/>
        <w:gridCol w:w="3994"/>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tcBorders>
              <w:bottom w:val="single" w:color="auto" w:sz="4" w:space="0"/>
            </w:tcBorders>
            <w:vAlign w:val="center"/>
          </w:tcPr>
          <w:p>
            <w:pPr>
              <w:pStyle w:val="28"/>
              <w:spacing w:after="0" w:line="240" w:lineRule="auto"/>
              <w:ind w:left="0" w:leftChars="0" w:firstLine="0" w:firstLineChars="0"/>
              <w:jc w:val="both"/>
              <w:rPr>
                <w:rFonts w:ascii="宋体" w:hAnsi="宋体" w:cs="仿宋"/>
                <w:sz w:val="22"/>
                <w:szCs w:val="22"/>
                <w:highlight w:val="none"/>
              </w:rPr>
            </w:pPr>
            <w:r>
              <w:rPr>
                <w:rFonts w:hint="eastAsia" w:ascii="宋体" w:hAnsi="宋体" w:cs="仿宋"/>
                <w:sz w:val="22"/>
                <w:szCs w:val="22"/>
                <w:highlight w:val="none"/>
              </w:rPr>
              <w:t>序号</w:t>
            </w:r>
          </w:p>
        </w:tc>
        <w:tc>
          <w:tcPr>
            <w:tcW w:w="2587" w:type="dxa"/>
            <w:tcBorders>
              <w:bottom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服务内容</w:t>
            </w: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考核标准</w:t>
            </w:r>
          </w:p>
        </w:tc>
        <w:tc>
          <w:tcPr>
            <w:tcW w:w="1650" w:type="dxa"/>
            <w:vAlign w:val="center"/>
          </w:tcPr>
          <w:p>
            <w:pPr>
              <w:pStyle w:val="28"/>
              <w:spacing w:after="0" w:line="240" w:lineRule="auto"/>
              <w:ind w:left="0" w:leftChars="0" w:firstLine="220" w:firstLineChars="100"/>
              <w:jc w:val="both"/>
              <w:rPr>
                <w:rFonts w:ascii="宋体" w:hAnsi="宋体" w:cs="仿宋"/>
                <w:sz w:val="22"/>
                <w:szCs w:val="22"/>
                <w:highlight w:val="none"/>
              </w:rPr>
            </w:pPr>
            <w:r>
              <w:rPr>
                <w:rFonts w:hint="eastAsia" w:ascii="宋体" w:hAnsi="宋体" w:cs="仿宋"/>
                <w:sz w:val="22"/>
                <w:szCs w:val="22"/>
                <w:highlight w:val="none"/>
              </w:rPr>
              <w:t>考核得分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restart"/>
            <w:tcBorders>
              <w:top w:val="single" w:color="auto" w:sz="4" w:space="0"/>
              <w:left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ascii="宋体" w:hAnsi="宋体" w:cs="仿宋"/>
                <w:sz w:val="22"/>
                <w:szCs w:val="22"/>
                <w:highlight w:val="none"/>
              </w:rPr>
              <w:t>1</w:t>
            </w:r>
          </w:p>
        </w:tc>
        <w:tc>
          <w:tcPr>
            <w:tcW w:w="2587" w:type="dxa"/>
            <w:vMerge w:val="restart"/>
            <w:tcBorders>
              <w:top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人员到岗率</w:t>
            </w:r>
          </w:p>
        </w:tc>
        <w:tc>
          <w:tcPr>
            <w:tcW w:w="3994" w:type="dxa"/>
            <w:tcBorders>
              <w:top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人员到岗率 100%</w:t>
            </w:r>
          </w:p>
        </w:tc>
        <w:tc>
          <w:tcPr>
            <w:tcW w:w="1650" w:type="dxa"/>
            <w:tcBorders>
              <w:top w:val="single" w:color="auto" w:sz="4" w:space="0"/>
              <w:right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left w:val="single" w:color="auto" w:sz="4" w:space="0"/>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vAlign w:val="center"/>
          </w:tcPr>
          <w:p>
            <w:pPr>
              <w:pStyle w:val="28"/>
              <w:spacing w:after="0" w:line="240" w:lineRule="auto"/>
              <w:ind w:firstLine="480"/>
              <w:jc w:val="both"/>
              <w:rPr>
                <w:rFonts w:ascii="宋体" w:hAnsi="宋体" w:cs="仿宋"/>
                <w:sz w:val="22"/>
                <w:szCs w:val="22"/>
                <w:highlight w:val="none"/>
              </w:rPr>
            </w:pP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人员到岗率高95%-99%</w:t>
            </w:r>
          </w:p>
        </w:tc>
        <w:tc>
          <w:tcPr>
            <w:tcW w:w="1650" w:type="dxa"/>
            <w:tcBorders>
              <w:right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left w:val="single" w:color="auto" w:sz="4" w:space="0"/>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vAlign w:val="center"/>
          </w:tcPr>
          <w:p>
            <w:pPr>
              <w:pStyle w:val="28"/>
              <w:spacing w:after="0" w:line="240" w:lineRule="auto"/>
              <w:ind w:firstLine="480"/>
              <w:jc w:val="both"/>
              <w:rPr>
                <w:rFonts w:ascii="宋体" w:hAnsi="宋体" w:cs="仿宋"/>
                <w:sz w:val="22"/>
                <w:szCs w:val="22"/>
                <w:highlight w:val="none"/>
              </w:rPr>
            </w:pP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人员到岗率 90%-94%</w:t>
            </w:r>
          </w:p>
        </w:tc>
        <w:tc>
          <w:tcPr>
            <w:tcW w:w="1650" w:type="dxa"/>
            <w:tcBorders>
              <w:right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left w:val="single" w:color="auto" w:sz="4" w:space="0"/>
              <w:bottom w:val="single" w:color="auto" w:sz="4" w:space="0"/>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tcBorders>
              <w:bottom w:val="single" w:color="auto" w:sz="4" w:space="0"/>
            </w:tcBorders>
            <w:vAlign w:val="center"/>
          </w:tcPr>
          <w:p>
            <w:pPr>
              <w:pStyle w:val="28"/>
              <w:spacing w:after="0" w:line="240" w:lineRule="auto"/>
              <w:ind w:firstLine="480"/>
              <w:jc w:val="both"/>
              <w:rPr>
                <w:rFonts w:ascii="宋体" w:hAnsi="宋体" w:cs="仿宋"/>
                <w:sz w:val="22"/>
                <w:szCs w:val="22"/>
                <w:highlight w:val="none"/>
              </w:rPr>
            </w:pPr>
          </w:p>
        </w:tc>
        <w:tc>
          <w:tcPr>
            <w:tcW w:w="3994" w:type="dxa"/>
            <w:tcBorders>
              <w:bottom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人员到岗率 90%（含）以上</w:t>
            </w:r>
          </w:p>
        </w:tc>
        <w:tc>
          <w:tcPr>
            <w:tcW w:w="1650" w:type="dxa"/>
            <w:tcBorders>
              <w:bottom w:val="single" w:color="auto" w:sz="4" w:space="0"/>
              <w:right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restart"/>
            <w:tcBorders>
              <w:top w:val="single" w:color="auto" w:sz="4" w:space="0"/>
            </w:tcBorders>
            <w:vAlign w:val="center"/>
          </w:tcPr>
          <w:p>
            <w:pPr>
              <w:pStyle w:val="28"/>
              <w:spacing w:after="0" w:line="240" w:lineRule="auto"/>
              <w:ind w:firstLine="480"/>
              <w:jc w:val="both"/>
              <w:rPr>
                <w:rFonts w:ascii="宋体" w:hAnsi="宋体" w:cs="仿宋"/>
                <w:sz w:val="22"/>
                <w:szCs w:val="22"/>
                <w:highlight w:val="none"/>
              </w:rPr>
            </w:pPr>
          </w:p>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2</w:t>
            </w:r>
          </w:p>
        </w:tc>
        <w:tc>
          <w:tcPr>
            <w:tcW w:w="2587" w:type="dxa"/>
            <w:vMerge w:val="restart"/>
            <w:tcBorders>
              <w:top w:val="single" w:color="auto" w:sz="4" w:space="0"/>
            </w:tcBorders>
            <w:vAlign w:val="center"/>
          </w:tcPr>
          <w:p>
            <w:pPr>
              <w:pStyle w:val="28"/>
              <w:spacing w:after="0" w:line="240" w:lineRule="auto"/>
              <w:ind w:left="0" w:leftChars="0" w:firstLine="220" w:firstLineChars="100"/>
              <w:jc w:val="both"/>
              <w:rPr>
                <w:rFonts w:ascii="宋体" w:hAnsi="宋体" w:cs="仿宋"/>
                <w:sz w:val="22"/>
                <w:szCs w:val="22"/>
                <w:highlight w:val="none"/>
              </w:rPr>
            </w:pPr>
            <w:r>
              <w:rPr>
                <w:rFonts w:hint="eastAsia" w:ascii="宋体" w:hAnsi="宋体" w:cs="仿宋"/>
                <w:sz w:val="22"/>
                <w:szCs w:val="22"/>
                <w:highlight w:val="none"/>
              </w:rPr>
              <w:t>人员培训合格率</w:t>
            </w:r>
          </w:p>
        </w:tc>
        <w:tc>
          <w:tcPr>
            <w:tcW w:w="3994" w:type="dxa"/>
            <w:tcBorders>
              <w:top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合格率 95%以上</w:t>
            </w:r>
          </w:p>
        </w:tc>
        <w:tc>
          <w:tcPr>
            <w:tcW w:w="1650" w:type="dxa"/>
            <w:tcBorders>
              <w:top w:val="single" w:color="auto" w:sz="4" w:space="0"/>
            </w:tcBorders>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合格率 90%-95%（含）</w:t>
            </w:r>
          </w:p>
        </w:tc>
        <w:tc>
          <w:tcPr>
            <w:tcW w:w="1650"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合格率 80%-90%（含）</w:t>
            </w:r>
          </w:p>
        </w:tc>
        <w:tc>
          <w:tcPr>
            <w:tcW w:w="1650"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31"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2587" w:type="dxa"/>
            <w:vMerge w:val="continue"/>
            <w:tcBorders>
              <w:top w:val="nil"/>
            </w:tcBorders>
            <w:vAlign w:val="center"/>
          </w:tcPr>
          <w:p>
            <w:pPr>
              <w:pStyle w:val="28"/>
              <w:spacing w:after="0" w:line="240" w:lineRule="auto"/>
              <w:ind w:firstLine="480"/>
              <w:jc w:val="both"/>
              <w:rPr>
                <w:rFonts w:ascii="宋体" w:hAnsi="宋体" w:cs="仿宋"/>
                <w:sz w:val="22"/>
                <w:szCs w:val="22"/>
                <w:highlight w:val="none"/>
              </w:rPr>
            </w:pPr>
          </w:p>
        </w:tc>
        <w:tc>
          <w:tcPr>
            <w:tcW w:w="3994"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合格率 80%（含）以下</w:t>
            </w:r>
          </w:p>
        </w:tc>
        <w:tc>
          <w:tcPr>
            <w:tcW w:w="1650" w:type="dxa"/>
            <w:vAlign w:val="center"/>
          </w:tcPr>
          <w:p>
            <w:pPr>
              <w:pStyle w:val="28"/>
              <w:spacing w:after="0" w:line="240" w:lineRule="auto"/>
              <w:ind w:firstLine="480"/>
              <w:jc w:val="both"/>
              <w:rPr>
                <w:rFonts w:ascii="宋体" w:hAnsi="宋体" w:cs="仿宋"/>
                <w:sz w:val="22"/>
                <w:szCs w:val="22"/>
                <w:highlight w:val="none"/>
              </w:rPr>
            </w:pPr>
            <w:r>
              <w:rPr>
                <w:rFonts w:hint="eastAsia" w:ascii="宋体" w:hAnsi="宋体" w:cs="仿宋"/>
                <w:sz w:val="22"/>
                <w:szCs w:val="22"/>
                <w:highlight w:val="none"/>
              </w:rPr>
              <w:t>2</w:t>
            </w:r>
          </w:p>
        </w:tc>
      </w:tr>
    </w:tbl>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hint="eastAsia" w:ascii="黑体" w:hAnsi="黑体" w:eastAsia="黑体"/>
          <w:bCs/>
          <w:kern w:val="44"/>
          <w:sz w:val="22"/>
          <w:szCs w:val="48"/>
          <w:highlight w:val="none"/>
        </w:rPr>
        <w:t>其他要求</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因供应商工作管理不当造成的财产损失、人身伤害，由供应商承担全部责任，并负责赔偿。</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因供应商原因导致采购人较大财产损失及造成较大负面舆情的，采购人有权终止服务合同。</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供应商应充分理解和考虑采购人物业服务实际需求，所提供服务（特殊时期按采购人要求）均包含在总报价内，采购人不再另行支付。项目执行过程中不再追加费用。</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供应商协助采购人做好物业档案资料交接、整理。</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采购人协助供应商进行物业交接，如产生费用，由供应商自行协商并支付。</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ascii="宋体" w:hAnsi="宋体" w:cs="仿宋"/>
          <w:sz w:val="22"/>
          <w:szCs w:val="22"/>
          <w:highlight w:val="none"/>
        </w:rPr>
        <w:t>关键岗位人员（如项目经理等）的上岗或更换须经采购人认可。</w:t>
      </w:r>
    </w:p>
    <w:p>
      <w:pPr>
        <w:ind w:firstLine="440" w:firstLineChars="200"/>
        <w:rPr>
          <w:rFonts w:ascii="宋体" w:hAnsi="宋体" w:cs="仿宋"/>
          <w:sz w:val="22"/>
          <w:szCs w:val="22"/>
          <w:highlight w:val="none"/>
        </w:rPr>
      </w:pPr>
      <w:r>
        <w:rPr>
          <w:rFonts w:hint="eastAsia" w:ascii="宋体" w:hAnsi="宋体" w:cs="Calibri"/>
          <w:sz w:val="22"/>
          <w:szCs w:val="22"/>
          <w:highlight w:val="none"/>
        </w:rPr>
        <w:t>——</w:t>
      </w:r>
      <w:r>
        <w:rPr>
          <w:rFonts w:hint="eastAsia" w:ascii="宋体" w:hAnsi="宋体" w:cs="仿宋"/>
          <w:sz w:val="22"/>
          <w:szCs w:val="22"/>
          <w:highlight w:val="none"/>
        </w:rPr>
        <w:t>因项目范围内物业停用，采购人有权终止合同，不承担补偿责任；因项目范围内服务事项减少，采购人有权减少相应服务项目和服务人数，并相应调减直接和分摊费用。</w:t>
      </w:r>
    </w:p>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hint="eastAsia" w:ascii="黑体" w:hAnsi="黑体" w:eastAsia="黑体"/>
          <w:bCs/>
          <w:kern w:val="44"/>
          <w:sz w:val="22"/>
          <w:szCs w:val="48"/>
          <w:highlight w:val="none"/>
        </w:rPr>
        <w:t>费用承担</w:t>
      </w:r>
    </w:p>
    <w:p>
      <w:pPr>
        <w:ind w:firstLine="440" w:firstLineChars="200"/>
        <w:rPr>
          <w:rFonts w:ascii="宋体" w:hAnsi="宋体" w:cs="仿宋"/>
          <w:sz w:val="22"/>
          <w:szCs w:val="22"/>
          <w:highlight w:val="none"/>
        </w:rPr>
      </w:pPr>
      <w:r>
        <w:rPr>
          <w:rFonts w:ascii="宋体" w:hAnsi="宋体" w:cs="仿宋"/>
          <w:sz w:val="22"/>
          <w:szCs w:val="22"/>
          <w:highlight w:val="none"/>
        </w:rPr>
        <w:t>物业管理服务所需服装、</w:t>
      </w:r>
      <w:r>
        <w:rPr>
          <w:rFonts w:hint="eastAsia" w:ascii="宋体" w:hAnsi="宋体" w:cs="仿宋"/>
          <w:sz w:val="22"/>
          <w:szCs w:val="22"/>
          <w:highlight w:val="none"/>
        </w:rPr>
        <w:t>办公耗材、档案管理设备等由供应商提供，费用由供应商承担。保洁服务所需的设备、工具、低值易耗品等均由</w:t>
      </w:r>
      <w:r>
        <w:rPr>
          <w:rFonts w:hint="eastAsia" w:ascii="宋体" w:hAnsi="宋体" w:cs="仿宋"/>
          <w:sz w:val="22"/>
          <w:szCs w:val="22"/>
          <w:highlight w:val="none"/>
          <w:lang w:val="en-US" w:eastAsia="zh-CN"/>
        </w:rPr>
        <w:t>供应商</w:t>
      </w:r>
      <w:r>
        <w:rPr>
          <w:rFonts w:hint="eastAsia" w:ascii="宋体" w:hAnsi="宋体" w:cs="仿宋"/>
          <w:sz w:val="22"/>
          <w:szCs w:val="22"/>
          <w:highlight w:val="none"/>
        </w:rPr>
        <w:t>配置。电梯维保、年检，空调维保、维修，照明系统维护，弱电系统维护，避雷系统检测，玻璃幕墙维修清洗，给排水系统维护，垃圾清运、化粪池清掏、必要的应急物资等费用由采购人承担</w:t>
      </w:r>
      <w:r>
        <w:rPr>
          <w:rFonts w:hint="eastAsia" w:ascii="宋体" w:hAnsi="宋体" w:cs="仿宋"/>
          <w:sz w:val="22"/>
          <w:szCs w:val="22"/>
          <w:highlight w:val="none"/>
          <w:lang w:eastAsia="zh-CN"/>
        </w:rPr>
        <w:t>，</w:t>
      </w:r>
      <w:r>
        <w:rPr>
          <w:rFonts w:hint="eastAsia" w:ascii="宋体" w:hAnsi="宋体" w:cs="仿宋"/>
          <w:sz w:val="22"/>
          <w:szCs w:val="22"/>
          <w:highlight w:val="none"/>
        </w:rPr>
        <w:t>必要的应急物资等由采购人配置。</w:t>
      </w:r>
    </w:p>
    <w:p>
      <w:pPr>
        <w:keepNext/>
        <w:keepLines/>
        <w:numPr>
          <w:ilvl w:val="0"/>
          <w:numId w:val="7"/>
        </w:numPr>
        <w:spacing w:before="156" w:beforeLines="50" w:after="156" w:afterLines="50"/>
        <w:jc w:val="left"/>
        <w:outlineLvl w:val="0"/>
        <w:rPr>
          <w:rFonts w:ascii="黑体" w:hAnsi="黑体" w:eastAsia="黑体"/>
          <w:bCs/>
          <w:kern w:val="44"/>
          <w:sz w:val="22"/>
          <w:szCs w:val="48"/>
          <w:highlight w:val="none"/>
        </w:rPr>
      </w:pPr>
      <w:r>
        <w:rPr>
          <w:rFonts w:ascii="黑体" w:hAnsi="黑体" w:eastAsia="黑体"/>
          <w:bCs/>
          <w:kern w:val="44"/>
          <w:sz w:val="22"/>
          <w:szCs w:val="48"/>
          <w:highlight w:val="none"/>
        </w:rPr>
        <w:t>付款</w:t>
      </w:r>
    </w:p>
    <w:p>
      <w:pPr>
        <w:bidi w:val="0"/>
        <w:rPr>
          <w:highlight w:val="none"/>
        </w:rPr>
      </w:pPr>
      <w:r>
        <w:rPr>
          <w:rFonts w:hint="eastAsia"/>
          <w:lang w:val="en-US" w:eastAsia="zh-CN"/>
        </w:rPr>
        <w:t>由双方在服务合同中详细约定。</w:t>
      </w:r>
    </w:p>
    <w:sectPr>
      <w:footerReference r:id="rId11" w:type="default"/>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4F149AB-9E7A-4C6C-B807-26556766D687}"/>
  </w:font>
  <w:font w:name="黑体">
    <w:panose1 w:val="02010609060101010101"/>
    <w:charset w:val="86"/>
    <w:family w:val="auto"/>
    <w:pitch w:val="default"/>
    <w:sig w:usb0="800002BF" w:usb1="38CF7CFA" w:usb2="00000016" w:usb3="00000000" w:csb0="00040001" w:csb1="00000000"/>
    <w:embedRegular r:id="rId2" w:fontKey="{B894A220-7C7D-426C-B2AF-051EF2685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D1F8E85-F84D-4012-87D6-2B7C74D112B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8867097D-F1CC-44DF-BFE8-176A69F3E3E3}"/>
  </w:font>
  <w:font w:name="方正大标宋简体">
    <w:altName w:val="微软雅黑"/>
    <w:panose1 w:val="02010601030101010101"/>
    <w:charset w:val="86"/>
    <w:family w:val="script"/>
    <w:pitch w:val="default"/>
    <w:sig w:usb0="00000000" w:usb1="00000000" w:usb2="00000000" w:usb3="00000000" w:csb0="00040000" w:csb1="00000000"/>
    <w:embedRegular r:id="rId5" w:fontKey="{8328F467-9DF7-46F4-8D85-6BE0AD4B6C76}"/>
  </w:font>
  <w:font w:name="华文中宋">
    <w:panose1 w:val="02010600040101010101"/>
    <w:charset w:val="86"/>
    <w:family w:val="auto"/>
    <w:pitch w:val="default"/>
    <w:sig w:usb0="00000000" w:usb1="00000000" w:usb2="00000000" w:usb3="00000000" w:csb0="00000000" w:csb1="00000000"/>
    <w:embedRegular r:id="rId6" w:fontKey="{F128EA11-3AF8-402E-8854-C4FFA8A0215E}"/>
  </w:font>
  <w:font w:name="方正小标宋简体">
    <w:panose1 w:val="03000509000000000000"/>
    <w:charset w:val="86"/>
    <w:family w:val="script"/>
    <w:pitch w:val="default"/>
    <w:sig w:usb0="00000001" w:usb1="080E0000" w:usb2="00000000" w:usb3="00000000" w:csb0="00040000" w:csb1="00000000"/>
    <w:embedRegular r:id="rId7" w:fontKey="{35A992FA-3512-47E0-95F8-A7338FFA9EC3}"/>
  </w:font>
  <w:font w:name="Wingdings 2">
    <w:panose1 w:val="05020102010507070707"/>
    <w:charset w:val="02"/>
    <w:family w:val="roman"/>
    <w:pitch w:val="default"/>
    <w:sig w:usb0="00000000" w:usb1="00000000" w:usb2="00000000" w:usb3="00000000" w:csb0="00000000" w:csb1="00000000"/>
    <w:embedRegular r:id="rId8" w:fontKey="{5F949F46-89C8-4329-922B-C3E24F9CCF9A}"/>
  </w:font>
  <w:font w:name="仿宋">
    <w:panose1 w:val="02010609060101010101"/>
    <w:charset w:val="86"/>
    <w:family w:val="auto"/>
    <w:pitch w:val="default"/>
    <w:sig w:usb0="800002BF" w:usb1="38CF7CFA" w:usb2="00000016" w:usb3="00000000" w:csb0="00040001" w:csb1="00000000"/>
    <w:embedRegular r:id="rId9" w:fontKey="{75E5CF8F-4E20-4449-B536-284DE4FAB2A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p/>
  <w:p/>
  <w:p/>
  <w:p/>
  <w:p/>
  <w:p/>
  <w:p/>
  <w:p/>
  <w:p/>
  <w:p/>
  <w:p/>
  <w:p/>
  <w:p/>
  <w:p/>
  <w:p/>
  <w:p/>
  <w:p/>
  <w:p/>
  <w:p/>
  <w:p/>
  <w:p/>
  <w:p/>
  <w:p/>
  <w:p/>
  <w:p/>
  <w:p/>
  <w:p/>
  <w:p/>
  <w:p/>
  <w:p/>
  <w:p/>
  <w:p/>
  <w:p/>
  <w:p/>
  <w:p/>
  <w:p/>
  <w:p/>
  <w:p/>
  <w:p/>
  <w:p/>
  <w:p/>
  <w:p/>
  <w:p/>
  <w:p/>
  <w:p/>
  <w:p/>
  <w:p/>
  <w:p/>
  <w:p/>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宋体"/>
        <w:b w:val="0"/>
        <w:bCs/>
        <w:color w:val="auto"/>
        <w:sz w:val="18"/>
        <w:szCs w:val="18"/>
        <w:highlight w:val="none"/>
        <w:lang w:val="en-US" w:eastAsia="zh-CN"/>
      </w:rPr>
    </w:pPr>
  </w:p>
  <w:p>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宋体"/>
        <w:b w:val="0"/>
        <w:bCs/>
        <w:color w:val="auto"/>
        <w:sz w:val="18"/>
        <w:szCs w:val="18"/>
        <w:highlight w:val="none"/>
        <w:lang w:val="en-US" w:eastAsia="zh-CN"/>
      </w:rPr>
    </w:pPr>
  </w:p>
  <w:p>
    <w:pPr>
      <w:pStyle w:val="1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16402"/>
    <w:multiLevelType w:val="multilevel"/>
    <w:tmpl w:val="95016402"/>
    <w:lvl w:ilvl="0" w:tentative="0">
      <w:start w:val="1"/>
      <w:numFmt w:val="decimal"/>
      <w:lvlText w:val="%1"/>
      <w:lvlJc w:val="left"/>
      <w:pPr>
        <w:ind w:left="425" w:hanging="425"/>
      </w:pPr>
      <w:rPr>
        <w:rFonts w:hint="default" w:eastAsia="黑体"/>
        <w:sz w:val="21"/>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ascii="黑体" w:hAnsi="黑体" w:eastAsia="黑体"/>
      </w:rPr>
    </w:lvl>
    <w:lvl w:ilvl="3" w:tentative="0">
      <w:start w:val="1"/>
      <w:numFmt w:val="decimal"/>
      <w:lvlText w:val="%1.%2.%3.%4"/>
      <w:lvlJc w:val="left"/>
      <w:pPr>
        <w:ind w:left="425" w:hanging="425"/>
      </w:pPr>
      <w:rPr>
        <w:rFonts w:hint="eastAsia"/>
      </w:rPr>
    </w:lvl>
    <w:lvl w:ilvl="4" w:tentative="0">
      <w:start w:val="1"/>
      <w:numFmt w:val="none"/>
      <w:lvlText w:val="a)"/>
      <w:lvlJc w:val="left"/>
      <w:pPr>
        <w:ind w:left="425" w:hanging="425"/>
      </w:pPr>
      <w:rPr>
        <w:rFonts w:hint="eastAsia"/>
      </w:rPr>
    </w:lvl>
    <w:lvl w:ilvl="5" w:tentative="0">
      <w:start w:val="1"/>
      <w:numFmt w:val="none"/>
      <w:lvlText w:val="b)"/>
      <w:lvlJc w:val="left"/>
      <w:pPr>
        <w:ind w:left="425" w:hanging="425"/>
      </w:pPr>
      <w:rPr>
        <w:rFonts w:hint="eastAsia"/>
      </w:rPr>
    </w:lvl>
    <w:lvl w:ilvl="6" w:tentative="0">
      <w:start w:val="1"/>
      <w:numFmt w:val="none"/>
      <w:lvlText w:val="c)"/>
      <w:lvlJc w:val="left"/>
      <w:pPr>
        <w:ind w:left="425" w:hanging="425"/>
      </w:pPr>
      <w:rPr>
        <w:rFonts w:hint="eastAsia"/>
      </w:rPr>
    </w:lvl>
    <w:lvl w:ilvl="7" w:tentative="0">
      <w:start w:val="1"/>
      <w:numFmt w:val="none"/>
      <w:lvlText w:val="d)"/>
      <w:lvlJc w:val="left"/>
      <w:pPr>
        <w:ind w:left="425" w:hanging="425"/>
      </w:pPr>
      <w:rPr>
        <w:rFonts w:hint="eastAsia"/>
      </w:rPr>
    </w:lvl>
    <w:lvl w:ilvl="8" w:tentative="0">
      <w:start w:val="1"/>
      <w:numFmt w:val="none"/>
      <w:lvlText w:val="e)"/>
      <w:lvlJc w:val="left"/>
      <w:pPr>
        <w:ind w:left="425" w:hanging="425"/>
      </w:pPr>
      <w:rPr>
        <w:rFonts w:hint="eastAsia"/>
      </w:rPr>
    </w:lvl>
  </w:abstractNum>
  <w:abstractNum w:abstractNumId="1">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2">
    <w:nsid w:val="1FAFDD34"/>
    <w:multiLevelType w:val="singleLevel"/>
    <w:tmpl w:val="1FAFDD34"/>
    <w:lvl w:ilvl="0" w:tentative="0">
      <w:start w:val="3"/>
      <w:numFmt w:val="chineseCounting"/>
      <w:suff w:val="nothing"/>
      <w:lvlText w:val="（%1）"/>
      <w:lvlJc w:val="left"/>
      <w:rPr>
        <w:rFonts w:hint="eastAsia"/>
      </w:rPr>
    </w:lvl>
  </w:abstractNum>
  <w:abstractNum w:abstractNumId="3">
    <w:nsid w:val="3EB87978"/>
    <w:multiLevelType w:val="singleLevel"/>
    <w:tmpl w:val="3EB87978"/>
    <w:lvl w:ilvl="0" w:tentative="0">
      <w:start w:val="1"/>
      <w:numFmt w:val="decimal"/>
      <w:suff w:val="nothing"/>
      <w:lvlText w:val="（%1）"/>
      <w:lvlJc w:val="left"/>
    </w:lvl>
  </w:abstractNum>
  <w:abstractNum w:abstractNumId="4">
    <w:nsid w:val="4AA72D7F"/>
    <w:multiLevelType w:val="multilevel"/>
    <w:tmpl w:val="4AA72D7F"/>
    <w:lvl w:ilvl="0" w:tentative="0">
      <w:start w:val="1"/>
      <w:numFmt w:val="decimal"/>
      <w:lvlText w:val="%1"/>
      <w:lvlJc w:val="left"/>
      <w:pPr>
        <w:ind w:left="425" w:hanging="425"/>
      </w:pPr>
      <w:rPr>
        <w:rFonts w:hint="default" w:eastAsia="黑体"/>
        <w:sz w:val="21"/>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ascii="黑体" w:hAnsi="黑体" w:eastAsia="黑体"/>
      </w:rPr>
    </w:lvl>
    <w:lvl w:ilvl="3" w:tentative="0">
      <w:start w:val="1"/>
      <w:numFmt w:val="decimal"/>
      <w:lvlText w:val="%1.%2.%3.%4"/>
      <w:lvlJc w:val="left"/>
      <w:pPr>
        <w:ind w:left="425" w:hanging="425"/>
      </w:pPr>
      <w:rPr>
        <w:rFonts w:hint="eastAsia"/>
      </w:rPr>
    </w:lvl>
    <w:lvl w:ilvl="4" w:tentative="0">
      <w:start w:val="1"/>
      <w:numFmt w:val="none"/>
      <w:lvlText w:val="a)"/>
      <w:lvlJc w:val="left"/>
      <w:pPr>
        <w:ind w:left="425" w:hanging="425"/>
      </w:pPr>
      <w:rPr>
        <w:rFonts w:hint="eastAsia"/>
      </w:rPr>
    </w:lvl>
    <w:lvl w:ilvl="5" w:tentative="0">
      <w:start w:val="1"/>
      <w:numFmt w:val="none"/>
      <w:lvlText w:val="b)"/>
      <w:lvlJc w:val="left"/>
      <w:pPr>
        <w:ind w:left="425" w:hanging="425"/>
      </w:pPr>
      <w:rPr>
        <w:rFonts w:hint="eastAsia"/>
      </w:rPr>
    </w:lvl>
    <w:lvl w:ilvl="6" w:tentative="0">
      <w:start w:val="1"/>
      <w:numFmt w:val="none"/>
      <w:lvlText w:val="c)"/>
      <w:lvlJc w:val="left"/>
      <w:pPr>
        <w:ind w:left="425" w:hanging="425"/>
      </w:pPr>
      <w:rPr>
        <w:rFonts w:hint="eastAsia"/>
      </w:rPr>
    </w:lvl>
    <w:lvl w:ilvl="7" w:tentative="0">
      <w:start w:val="1"/>
      <w:numFmt w:val="none"/>
      <w:lvlText w:val="d)"/>
      <w:lvlJc w:val="left"/>
      <w:pPr>
        <w:ind w:left="425" w:hanging="425"/>
      </w:pPr>
      <w:rPr>
        <w:rFonts w:hint="eastAsia"/>
      </w:rPr>
    </w:lvl>
    <w:lvl w:ilvl="8" w:tentative="0">
      <w:start w:val="1"/>
      <w:numFmt w:val="none"/>
      <w:lvlText w:val="e)"/>
      <w:lvlJc w:val="left"/>
      <w:pPr>
        <w:ind w:left="425" w:hanging="425"/>
      </w:pPr>
      <w:rPr>
        <w:rFonts w:hint="eastAsia"/>
      </w:rPr>
    </w:lvl>
  </w:abstractNum>
  <w:abstractNum w:abstractNumId="5">
    <w:nsid w:val="65F52F13"/>
    <w:multiLevelType w:val="singleLevel"/>
    <w:tmpl w:val="65F52F13"/>
    <w:lvl w:ilvl="0" w:tentative="0">
      <w:start w:val="3"/>
      <w:numFmt w:val="chineseCounting"/>
      <w:suff w:val="space"/>
      <w:lvlText w:val="第%1章"/>
      <w:lvlJc w:val="left"/>
      <w:rPr>
        <w:rFonts w:hint="eastAsia"/>
      </w:rPr>
    </w:lvl>
  </w:abstractNum>
  <w:abstractNum w:abstractNumId="6">
    <w:nsid w:val="6D6BE12D"/>
    <w:multiLevelType w:val="singleLevel"/>
    <w:tmpl w:val="6D6BE12D"/>
    <w:lvl w:ilvl="0" w:tentative="0">
      <w:start w:val="4"/>
      <w:numFmt w:val="decimal"/>
      <w:lvlText w:val="%1."/>
      <w:lvlJc w:val="left"/>
      <w:pPr>
        <w:tabs>
          <w:tab w:val="left" w:pos="312"/>
        </w:tabs>
      </w:pPr>
    </w:lvl>
  </w:abstractNum>
  <w:abstractNum w:abstractNumId="7">
    <w:nsid w:val="7ED12625"/>
    <w:multiLevelType w:val="singleLevel"/>
    <w:tmpl w:val="7ED12625"/>
    <w:lvl w:ilvl="0" w:tentative="0">
      <w:start w:val="5"/>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356B"/>
    <w:rsid w:val="00285085"/>
    <w:rsid w:val="01871DF6"/>
    <w:rsid w:val="043E7102"/>
    <w:rsid w:val="04545D1C"/>
    <w:rsid w:val="04695C6C"/>
    <w:rsid w:val="04DC4690"/>
    <w:rsid w:val="050B6D23"/>
    <w:rsid w:val="07017250"/>
    <w:rsid w:val="07837045"/>
    <w:rsid w:val="082F0F7A"/>
    <w:rsid w:val="08931509"/>
    <w:rsid w:val="0923288D"/>
    <w:rsid w:val="09F247AF"/>
    <w:rsid w:val="0A2C5771"/>
    <w:rsid w:val="0A740EC6"/>
    <w:rsid w:val="0B7475F2"/>
    <w:rsid w:val="0C191D25"/>
    <w:rsid w:val="0C1C35C4"/>
    <w:rsid w:val="0D870F11"/>
    <w:rsid w:val="0EC20452"/>
    <w:rsid w:val="0EF820C6"/>
    <w:rsid w:val="0F221EC8"/>
    <w:rsid w:val="0F476BAA"/>
    <w:rsid w:val="1128513A"/>
    <w:rsid w:val="12505D75"/>
    <w:rsid w:val="1286241A"/>
    <w:rsid w:val="13BD38DE"/>
    <w:rsid w:val="13F53078"/>
    <w:rsid w:val="153E27FD"/>
    <w:rsid w:val="158521DA"/>
    <w:rsid w:val="193C52A5"/>
    <w:rsid w:val="19D90D46"/>
    <w:rsid w:val="1AD87250"/>
    <w:rsid w:val="1B7F414F"/>
    <w:rsid w:val="1D47235B"/>
    <w:rsid w:val="1D690B34"/>
    <w:rsid w:val="1D7F39B2"/>
    <w:rsid w:val="1E0740D4"/>
    <w:rsid w:val="1EFF4DAB"/>
    <w:rsid w:val="1F202300"/>
    <w:rsid w:val="1F253AB8"/>
    <w:rsid w:val="1F274302"/>
    <w:rsid w:val="215018EE"/>
    <w:rsid w:val="228B23B7"/>
    <w:rsid w:val="22B34CCD"/>
    <w:rsid w:val="23B83CA7"/>
    <w:rsid w:val="25626093"/>
    <w:rsid w:val="25DA3E7C"/>
    <w:rsid w:val="273B4DEE"/>
    <w:rsid w:val="27CE7A10"/>
    <w:rsid w:val="28766076"/>
    <w:rsid w:val="287F6F5C"/>
    <w:rsid w:val="290336EA"/>
    <w:rsid w:val="29E277A3"/>
    <w:rsid w:val="2BBE1B4A"/>
    <w:rsid w:val="2C0D3648"/>
    <w:rsid w:val="2D40315E"/>
    <w:rsid w:val="2D544AB8"/>
    <w:rsid w:val="2E67296D"/>
    <w:rsid w:val="2EA712DE"/>
    <w:rsid w:val="31BD2FCF"/>
    <w:rsid w:val="31CB771B"/>
    <w:rsid w:val="31D73965"/>
    <w:rsid w:val="33550FE6"/>
    <w:rsid w:val="33A31D51"/>
    <w:rsid w:val="3474193F"/>
    <w:rsid w:val="35262C3A"/>
    <w:rsid w:val="36DD557A"/>
    <w:rsid w:val="373F6235"/>
    <w:rsid w:val="374C2700"/>
    <w:rsid w:val="37963D3E"/>
    <w:rsid w:val="37B95FE7"/>
    <w:rsid w:val="37EF1A09"/>
    <w:rsid w:val="3853356B"/>
    <w:rsid w:val="38F372D7"/>
    <w:rsid w:val="39047736"/>
    <w:rsid w:val="39180AEB"/>
    <w:rsid w:val="39651E37"/>
    <w:rsid w:val="3B02185C"/>
    <w:rsid w:val="3BCB5986"/>
    <w:rsid w:val="3CA07775"/>
    <w:rsid w:val="3CC571DC"/>
    <w:rsid w:val="3CED04E1"/>
    <w:rsid w:val="3D006466"/>
    <w:rsid w:val="3D211F38"/>
    <w:rsid w:val="3DC079A3"/>
    <w:rsid w:val="3E1201FF"/>
    <w:rsid w:val="3EC029B9"/>
    <w:rsid w:val="3FBA0B4E"/>
    <w:rsid w:val="4034758C"/>
    <w:rsid w:val="40562549"/>
    <w:rsid w:val="406B009A"/>
    <w:rsid w:val="40F40090"/>
    <w:rsid w:val="41540B2E"/>
    <w:rsid w:val="41F25A6B"/>
    <w:rsid w:val="42752A18"/>
    <w:rsid w:val="431542ED"/>
    <w:rsid w:val="432D7889"/>
    <w:rsid w:val="43346E69"/>
    <w:rsid w:val="43AF6A81"/>
    <w:rsid w:val="4508410A"/>
    <w:rsid w:val="45462221"/>
    <w:rsid w:val="45F91CA4"/>
    <w:rsid w:val="461940F5"/>
    <w:rsid w:val="468A0B4E"/>
    <w:rsid w:val="468E063F"/>
    <w:rsid w:val="47B265AF"/>
    <w:rsid w:val="47CF3A8A"/>
    <w:rsid w:val="47E7659A"/>
    <w:rsid w:val="4A842484"/>
    <w:rsid w:val="4A880DD3"/>
    <w:rsid w:val="4AFB201B"/>
    <w:rsid w:val="4B6A50AB"/>
    <w:rsid w:val="4CDD7C2A"/>
    <w:rsid w:val="4DB76A0C"/>
    <w:rsid w:val="4EF94AC3"/>
    <w:rsid w:val="4FFC2B73"/>
    <w:rsid w:val="5212206E"/>
    <w:rsid w:val="530E3233"/>
    <w:rsid w:val="540362F0"/>
    <w:rsid w:val="541505F1"/>
    <w:rsid w:val="545F7ABE"/>
    <w:rsid w:val="55472A2C"/>
    <w:rsid w:val="555E7D76"/>
    <w:rsid w:val="56B72258"/>
    <w:rsid w:val="56DE2F1C"/>
    <w:rsid w:val="595E0345"/>
    <w:rsid w:val="59D6437F"/>
    <w:rsid w:val="5AA458DE"/>
    <w:rsid w:val="5B33191E"/>
    <w:rsid w:val="5B3B70C3"/>
    <w:rsid w:val="5B6836FC"/>
    <w:rsid w:val="5B6A6397"/>
    <w:rsid w:val="5C205D85"/>
    <w:rsid w:val="5C6B0B11"/>
    <w:rsid w:val="5C8207EE"/>
    <w:rsid w:val="5CC901CB"/>
    <w:rsid w:val="5D9C768D"/>
    <w:rsid w:val="5E197573"/>
    <w:rsid w:val="608368E3"/>
    <w:rsid w:val="617D3332"/>
    <w:rsid w:val="62141EE8"/>
    <w:rsid w:val="621450DD"/>
    <w:rsid w:val="622F7BE2"/>
    <w:rsid w:val="624B3430"/>
    <w:rsid w:val="62C31218"/>
    <w:rsid w:val="64B27796"/>
    <w:rsid w:val="6668193E"/>
    <w:rsid w:val="681542C4"/>
    <w:rsid w:val="689F0032"/>
    <w:rsid w:val="699629B8"/>
    <w:rsid w:val="69FF6FDA"/>
    <w:rsid w:val="6A225E74"/>
    <w:rsid w:val="6A70612A"/>
    <w:rsid w:val="6A7A2B04"/>
    <w:rsid w:val="6ABE50E7"/>
    <w:rsid w:val="6AF723A7"/>
    <w:rsid w:val="6D723464"/>
    <w:rsid w:val="6D7E14B2"/>
    <w:rsid w:val="6DD319E6"/>
    <w:rsid w:val="6E360C61"/>
    <w:rsid w:val="6FE74798"/>
    <w:rsid w:val="71B66B18"/>
    <w:rsid w:val="721214E9"/>
    <w:rsid w:val="72FF004B"/>
    <w:rsid w:val="731B26E8"/>
    <w:rsid w:val="768A0573"/>
    <w:rsid w:val="768C42EB"/>
    <w:rsid w:val="76AD3F37"/>
    <w:rsid w:val="76B4739E"/>
    <w:rsid w:val="77545CF4"/>
    <w:rsid w:val="776E1C43"/>
    <w:rsid w:val="77E51F05"/>
    <w:rsid w:val="77E912C9"/>
    <w:rsid w:val="77FA7033"/>
    <w:rsid w:val="78C733B9"/>
    <w:rsid w:val="79DD09BA"/>
    <w:rsid w:val="7A4D3D91"/>
    <w:rsid w:val="7AAF649F"/>
    <w:rsid w:val="7B362A78"/>
    <w:rsid w:val="7BBB5210"/>
    <w:rsid w:val="7C1D1542"/>
    <w:rsid w:val="7D407BDD"/>
    <w:rsid w:val="7DA261A2"/>
    <w:rsid w:val="7DB008BF"/>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b/>
      <w:szCs w:val="24"/>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Plain Text"/>
    <w:basedOn w:val="1"/>
    <w:unhideWhenUsed/>
    <w:qFormat/>
    <w:uiPriority w:val="99"/>
    <w:rPr>
      <w:rFonts w:ascii="宋体" w:hAnsi="Courier New" w:eastAsia="宋体" w:cs="Courier New"/>
      <w:szCs w:val="21"/>
    </w:rPr>
  </w:style>
  <w:style w:type="paragraph" w:styleId="11">
    <w:name w:val="footer"/>
    <w:basedOn w:val="1"/>
    <w:next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Hyperlink"/>
    <w:unhideWhenUsed/>
    <w:qFormat/>
    <w:uiPriority w:val="99"/>
    <w:rPr>
      <w:color w:val="0000FF"/>
      <w:u w:val="single"/>
    </w:rPr>
  </w:style>
  <w:style w:type="paragraph" w:customStyle="1" w:styleId="20">
    <w:name w:val="null3"/>
    <w:qFormat/>
    <w:uiPriority w:val="0"/>
    <w:rPr>
      <w:rFonts w:hint="eastAsia" w:ascii="Calibri" w:hAnsi="Calibri" w:eastAsia="宋体" w:cs="Times New Roman"/>
      <w:lang w:val="en-US" w:eastAsia="zh-CN" w:bidi="ar-SA"/>
    </w:rPr>
  </w:style>
  <w:style w:type="paragraph" w:customStyle="1" w:styleId="21">
    <w:name w:val="样式1"/>
    <w:basedOn w:val="1"/>
    <w:qFormat/>
    <w:uiPriority w:val="0"/>
    <w:pPr>
      <w:jc w:val="center"/>
    </w:pPr>
    <w:rPr>
      <w:rFonts w:eastAsia="方正大标宋简体"/>
      <w:sz w:val="52"/>
    </w:rPr>
  </w:style>
  <w:style w:type="paragraph" w:customStyle="1" w:styleId="2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3">
    <w:name w:val="Table Text"/>
    <w:basedOn w:val="1"/>
    <w:semiHidden/>
    <w:qFormat/>
    <w:uiPriority w:val="0"/>
    <w:rPr>
      <w:rFonts w:ascii="宋体" w:hAnsi="宋体" w:eastAsia="宋体" w:cs="宋体"/>
      <w:sz w:val="24"/>
      <w:szCs w:val="24"/>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6">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27">
    <w:name w:val="标题 1 Char"/>
    <w:link w:val="3"/>
    <w:qFormat/>
    <w:uiPriority w:val="0"/>
    <w:rPr>
      <w:b/>
      <w:kern w:val="44"/>
      <w:sz w:val="44"/>
    </w:rPr>
  </w:style>
  <w:style w:type="paragraph" w:customStyle="1" w:styleId="28">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4803</Words>
  <Characters>5189</Characters>
  <Lines>0</Lines>
  <Paragraphs>0</Paragraphs>
  <TotalTime>30</TotalTime>
  <ScaleCrop>false</ScaleCrop>
  <LinksUpToDate>false</LinksUpToDate>
  <CharactersWithSpaces>5502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马建彬</cp:lastModifiedBy>
  <cp:lastPrinted>2024-12-24T06:50:00Z</cp:lastPrinted>
  <dcterms:modified xsi:type="dcterms:W3CDTF">2025-01-15T09:11:53Z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5A0DAB0E47DD4494B463787F1296516B_13</vt:lpwstr>
  </property>
</Properties>
</file>