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i w:val="0"/>
          <w:caps w:val="0"/>
          <w:color w:val="000000"/>
          <w:spacing w:val="0"/>
          <w:kern w:val="0"/>
          <w:sz w:val="42"/>
          <w:szCs w:val="42"/>
          <w:highlight w:val="none"/>
          <w:shd w:val="clear" w:color="auto" w:fill="FFFFFF"/>
          <w:lang w:val="en-US" w:eastAsia="zh-CN" w:bidi="ar"/>
        </w:rPr>
      </w:pPr>
      <w:r>
        <w:rPr>
          <w:rFonts w:hint="eastAsia" w:ascii="仿宋_GB2312" w:hAnsi="仿宋_GB2312" w:eastAsia="仿宋_GB2312" w:cs="仿宋_GB2312"/>
          <w:sz w:val="32"/>
          <w:szCs w:val="32"/>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aps w:val="0"/>
          <w:color w:val="000000"/>
          <w:spacing w:val="0"/>
          <w:kern w:val="0"/>
          <w:sz w:val="42"/>
          <w:szCs w:val="42"/>
          <w:highlight w:val="none"/>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0"/>
          <w:kern w:val="0"/>
          <w:sz w:val="42"/>
          <w:szCs w:val="42"/>
          <w:highlight w:val="none"/>
          <w:shd w:val="clear" w:color="auto" w:fill="FFFFFF"/>
          <w:lang w:val="en-US" w:eastAsia="zh-CN" w:bidi="ar"/>
        </w:rPr>
        <w:t>关于《国家税务总局湖北省税务局关于</w:t>
      </w:r>
    </w:p>
    <w:p>
      <w:pPr>
        <w:keepNext w:val="0"/>
        <w:keepLines w:val="0"/>
        <w:pageBreakBefore w:val="0"/>
        <w:widowControl w:val="0"/>
        <w:kinsoku/>
        <w:wordWrap/>
        <w:overflowPunct/>
        <w:topLinePunct w:val="0"/>
        <w:autoSpaceDE/>
        <w:autoSpaceDN/>
        <w:bidi w:val="0"/>
        <w:adjustRightInd/>
        <w:snapToGrid/>
        <w:spacing w:line="600" w:lineRule="exact"/>
        <w:ind w:firstLine="840" w:firstLineChars="200"/>
        <w:jc w:val="center"/>
        <w:textAlignment w:val="auto"/>
        <w:rPr>
          <w:rFonts w:hint="eastAsia" w:ascii="方正小标宋简体" w:hAnsi="方正小标宋简体" w:eastAsia="方正小标宋简体" w:cs="方正小标宋简体"/>
          <w:i w:val="0"/>
          <w:caps w:val="0"/>
          <w:color w:val="000000"/>
          <w:spacing w:val="0"/>
          <w:kern w:val="0"/>
          <w:sz w:val="42"/>
          <w:szCs w:val="42"/>
          <w:highlight w:val="none"/>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0"/>
          <w:kern w:val="0"/>
          <w:sz w:val="42"/>
          <w:szCs w:val="42"/>
          <w:highlight w:val="none"/>
          <w:shd w:val="clear" w:color="auto" w:fill="FFFFFF"/>
          <w:lang w:val="en-US" w:eastAsia="zh-CN" w:bidi="ar"/>
        </w:rPr>
        <w:t>调整我省土地增值税预征率的公告（征求意见稿）》的解读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为深入贯彻落实党的二十届三中全会精神，更好发挥土地增值税调节作用，</w:t>
      </w:r>
      <w:r>
        <w:rPr>
          <w:rFonts w:hint="eastAsia" w:ascii="仿宋_GB2312" w:hAnsi="仿宋_GB2312" w:eastAsia="仿宋_GB2312" w:cs="仿宋_GB2312"/>
          <w:color w:val="auto"/>
          <w:sz w:val="32"/>
          <w:szCs w:val="32"/>
          <w:highlight w:val="none"/>
          <w:lang w:eastAsia="zh-CN"/>
        </w:rPr>
        <w:t>促进我省房地产市场平稳健康发展，</w:t>
      </w:r>
      <w:r>
        <w:rPr>
          <w:rFonts w:hint="eastAsia" w:ascii="仿宋_GB2312" w:hAnsi="仿宋_GB2312" w:eastAsia="仿宋_GB2312" w:cs="仿宋_GB2312"/>
          <w:sz w:val="32"/>
          <w:szCs w:val="32"/>
          <w:highlight w:val="none"/>
          <w:lang w:val="en-US" w:eastAsia="zh-CN"/>
        </w:rPr>
        <w:t>我局制发了《国家税务总局湖北省税务局关于调整我省土地增值税预征率的公告（征求意见稿）》（以下简称《公告》）。现解读如下：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一、《公告》的出台背景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2024年11月13日，国家税务总局发布《关于降低土地增值税预征率下限的公告》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2024年第10号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lang w:val="en-US" w:eastAsia="zh-CN"/>
        </w:rPr>
        <w:t xml:space="preserve">，将土地增值税预征率下限降低0.5个百分点。调整后，除保障性住房外，中部地区省份预征率下限为1%。据此，在湖北省人民政府指导下，我局对土地增值税普通标准住宅预征率作出下调，并将保障性住房预征率明确为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二、《公告》的主要内容</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highlight w:val="none"/>
          <w:lang w:eastAsia="zh-CN"/>
        </w:rPr>
        <w:t>除保障性住房外</w:t>
      </w:r>
      <w:r>
        <w:rPr>
          <w:rFonts w:hint="eastAsia" w:ascii="仿宋_GB2312" w:hAnsi="仿宋_GB2312" w:eastAsia="仿宋_GB2312" w:cs="仿宋_GB2312"/>
          <w:color w:val="auto"/>
          <w:sz w:val="32"/>
          <w:szCs w:val="32"/>
        </w:rPr>
        <w:t>土地增值税预征率，</w:t>
      </w:r>
      <w:r>
        <w:rPr>
          <w:rFonts w:hint="eastAsia" w:ascii="仿宋_GB2312" w:hAnsi="仿宋_GB2312" w:eastAsia="仿宋_GB2312" w:cs="仿宋_GB2312"/>
          <w:color w:val="auto"/>
          <w:sz w:val="32"/>
          <w:szCs w:val="32"/>
          <w:highlight w:val="none"/>
        </w:rPr>
        <w:t>按普通</w:t>
      </w:r>
      <w:r>
        <w:rPr>
          <w:rFonts w:hint="eastAsia" w:ascii="仿宋_GB2312" w:hAnsi="仿宋_GB2312" w:eastAsia="仿宋_GB2312" w:cs="仿宋_GB2312"/>
          <w:color w:val="auto"/>
          <w:sz w:val="32"/>
          <w:szCs w:val="32"/>
          <w:highlight w:val="none"/>
          <w:lang w:eastAsia="zh-CN"/>
        </w:rPr>
        <w:t>标准住宅</w:t>
      </w:r>
      <w:r>
        <w:rPr>
          <w:rFonts w:hint="eastAsia" w:ascii="仿宋_GB2312" w:hAnsi="仿宋_GB2312" w:eastAsia="仿宋_GB2312" w:cs="仿宋_GB2312"/>
          <w:color w:val="auto"/>
          <w:sz w:val="32"/>
          <w:szCs w:val="32"/>
          <w:highlight w:val="none"/>
        </w:rPr>
        <w:t>、非普通</w:t>
      </w:r>
      <w:r>
        <w:rPr>
          <w:rFonts w:hint="eastAsia" w:ascii="仿宋_GB2312" w:hAnsi="仿宋_GB2312" w:eastAsia="仿宋_GB2312" w:cs="仿宋_GB2312"/>
          <w:color w:val="auto"/>
          <w:sz w:val="32"/>
          <w:szCs w:val="32"/>
          <w:highlight w:val="none"/>
          <w:lang w:eastAsia="zh-CN"/>
        </w:rPr>
        <w:t>标准住宅</w:t>
      </w:r>
      <w:r>
        <w:rPr>
          <w:rFonts w:hint="eastAsia" w:ascii="仿宋_GB2312" w:hAnsi="仿宋_GB2312" w:eastAsia="仿宋_GB2312" w:cs="仿宋_GB2312"/>
          <w:color w:val="auto"/>
          <w:sz w:val="32"/>
          <w:szCs w:val="32"/>
          <w:highlight w:val="none"/>
        </w:rPr>
        <w:t>及其他类型房地产三种划分，分别</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1%、3%、4%。</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bookmarkStart w:id="0" w:name="_GoBack"/>
      <w:r>
        <w:rPr>
          <w:rFonts w:hint="eastAsia" w:ascii="仿宋_GB2312" w:hAnsi="仿宋_GB2312" w:eastAsia="仿宋_GB2312" w:cs="仿宋_GB2312"/>
          <w:color w:val="auto"/>
          <w:sz w:val="32"/>
          <w:szCs w:val="32"/>
          <w:highlight w:val="none"/>
          <w:lang w:eastAsia="zh-CN"/>
        </w:rPr>
        <w:t>二是保障性住房预征率为零。</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三、《公告》的施行日期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eastAsia="zh-CN"/>
        </w:rPr>
        <w:t>本《公告》自2025年1月1日起施行，是指税款所属期在2025年1月1日之后的土地增值税按新规定申报。《国家税务总局湖北省税务局关于继续执行我省土地增值税预征率有关事项的公告》（2024年第1号）同时废止。</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746DE"/>
    <w:rsid w:val="040E57FC"/>
    <w:rsid w:val="0F0746DE"/>
    <w:rsid w:val="15C61D7A"/>
    <w:rsid w:val="20D94BDA"/>
    <w:rsid w:val="23705CA2"/>
    <w:rsid w:val="27984862"/>
    <w:rsid w:val="30066EC6"/>
    <w:rsid w:val="37735B53"/>
    <w:rsid w:val="38C53D3A"/>
    <w:rsid w:val="4E83251B"/>
    <w:rsid w:val="54D932A6"/>
    <w:rsid w:val="5F76D58A"/>
    <w:rsid w:val="67D9A534"/>
    <w:rsid w:val="70CE1DC8"/>
    <w:rsid w:val="74DC6A77"/>
    <w:rsid w:val="7FFC5413"/>
    <w:rsid w:val="AFFFDE7C"/>
    <w:rsid w:val="DFBF8E9F"/>
    <w:rsid w:val="FF1B2133"/>
    <w:rsid w:val="FFF72779"/>
    <w:rsid w:val="FFFF1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300" w:line="500" w:lineRule="exact"/>
      <w:jc w:val="center"/>
      <w:outlineLvl w:val="1"/>
    </w:pPr>
    <w:rPr>
      <w:rFonts w:ascii="方正小标宋简体" w:hAnsi="黑体" w:eastAsia="方正小标宋简体" w:cstheme="majorBidi"/>
      <w:bCs/>
      <w:color w:val="FF0000"/>
      <w:sz w:val="32"/>
      <w:szCs w:val="36"/>
    </w:rPr>
  </w:style>
  <w:style w:type="paragraph" w:styleId="3">
    <w:name w:val="heading 3"/>
    <w:basedOn w:val="1"/>
    <w:next w:val="1"/>
    <w:unhideWhenUsed/>
    <w:qFormat/>
    <w:uiPriority w:val="0"/>
    <w:pPr>
      <w:keepNext/>
      <w:spacing w:after="360" w:line="360" w:lineRule="exact"/>
      <w:jc w:val="center"/>
      <w:outlineLvl w:val="2"/>
    </w:pPr>
    <w:rPr>
      <w:rFonts w:ascii="楷体_GB2312" w:hAnsi="宋体" w:eastAsia="楷体_GB2312" w:cstheme="minorBidi"/>
      <w:color w:val="7F6000" w:themeColor="accent4" w:themeShade="80"/>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Emphasis"/>
    <w:basedOn w:val="5"/>
    <w:qFormat/>
    <w:uiPriority w:val="0"/>
    <w:rPr>
      <w:i/>
    </w:rPr>
  </w:style>
  <w:style w:type="paragraph" w:customStyle="1" w:styleId="7">
    <w:name w:val="正文1-17"/>
    <w:basedOn w:val="8"/>
    <w:qFormat/>
    <w:uiPriority w:val="0"/>
    <w:pPr>
      <w:spacing w:line="348" w:lineRule="exact"/>
    </w:pPr>
    <w:rPr>
      <w:color w:val="002060"/>
    </w:rPr>
  </w:style>
  <w:style w:type="paragraph" w:customStyle="1" w:styleId="8">
    <w:name w:val="正文1"/>
    <w:basedOn w:val="1"/>
    <w:qFormat/>
    <w:uiPriority w:val="0"/>
    <w:pPr>
      <w:spacing w:line="360" w:lineRule="exact"/>
      <w:ind w:firstLine="420" w:firstLineChars="200"/>
    </w:pPr>
    <w:rPr>
      <w:rFonts w:ascii="宋体" w:hAnsi="宋体" w:cstheme="minorBidi"/>
      <w:color w:val="00B050"/>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2024-12-08T09:54:00Z</dcterms:created>
  <dc:creator>余翔</dc:creator>
  <cp:lastModifiedBy>hbsw</cp:lastModifiedBy>
  <cp:lastPrinted>2025-01-02T16:58:20Z</cp:lastPrinted>
  <dcterms:modified xsi:type="dcterms:W3CDTF">2025-01-02T17:01:31Z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