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both"/>
        <w:rPr>
          <w:rStyle w:val="6"/>
          <w:rFonts w:hint="eastAsia" w:ascii="方正小标宋简体" w:eastAsia="方正小标宋简体"/>
          <w:b w:val="0"/>
          <w:sz w:val="44"/>
          <w:szCs w:val="44"/>
        </w:rPr>
      </w:pPr>
      <w:r>
        <w:rPr>
          <w:rFonts w:hint="eastAsia" w:ascii="仿宋_GB2312" w:hAnsi="仿宋_GB2312" w:eastAsia="仿宋_GB2312" w:cs="仿宋_GB2312"/>
          <w:sz w:val="32"/>
          <w:szCs w:val="32"/>
          <w:lang w:val="en-US" w:eastAsia="zh-CN"/>
        </w:rPr>
        <w:t>附件1：</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baseline"/>
        <w:rPr>
          <w:rStyle w:val="6"/>
          <w:rFonts w:hint="eastAsia" w:ascii="方正小标宋简体" w:eastAsia="方正小标宋简体"/>
          <w:b w:val="0"/>
          <w:sz w:val="44"/>
          <w:szCs w:val="44"/>
        </w:rPr>
      </w:pPr>
      <w:r>
        <w:rPr>
          <w:rStyle w:val="6"/>
          <w:rFonts w:hint="eastAsia" w:ascii="方正小标宋简体" w:eastAsia="方正小标宋简体"/>
          <w:b w:val="0"/>
          <w:sz w:val="44"/>
          <w:szCs w:val="44"/>
        </w:rPr>
        <w:t>国家税务总局湖北省税务局</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baseline"/>
        <w:rPr>
          <w:rFonts w:hint="eastAsia" w:ascii="方正小标宋简体" w:eastAsia="方正小标宋简体"/>
          <w:b/>
          <w:sz w:val="44"/>
          <w:szCs w:val="44"/>
        </w:rPr>
      </w:pPr>
      <w:r>
        <w:rPr>
          <w:rStyle w:val="6"/>
          <w:rFonts w:hint="eastAsia" w:ascii="方正小标宋简体" w:eastAsia="方正小标宋简体"/>
          <w:b w:val="0"/>
          <w:sz w:val="44"/>
          <w:szCs w:val="44"/>
        </w:rPr>
        <w:t>关于</w:t>
      </w:r>
      <w:r>
        <w:rPr>
          <w:rStyle w:val="6"/>
          <w:rFonts w:hint="eastAsia" w:ascii="方正小标宋简体" w:eastAsia="方正小标宋简体"/>
          <w:b w:val="0"/>
          <w:sz w:val="44"/>
          <w:szCs w:val="44"/>
          <w:lang w:val="en-US" w:eastAsia="zh-CN"/>
        </w:rPr>
        <w:t>调整我省</w:t>
      </w:r>
      <w:r>
        <w:rPr>
          <w:rStyle w:val="6"/>
          <w:rFonts w:hint="eastAsia" w:ascii="方正小标宋简体" w:eastAsia="方正小标宋简体"/>
          <w:b w:val="0"/>
          <w:sz w:val="44"/>
          <w:szCs w:val="44"/>
        </w:rPr>
        <w:t>土地增值税预征率的公告</w:t>
      </w:r>
    </w:p>
    <w:p>
      <w:pPr>
        <w:keepNext w:val="0"/>
        <w:keepLines w:val="0"/>
        <w:pageBreakBefore w:val="0"/>
        <w:widowControl/>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kinsoku/>
        <w:wordWrap/>
        <w:overflowPunct w:val="0"/>
        <w:topLinePunct w:val="0"/>
        <w:autoSpaceDE w:val="0"/>
        <w:autoSpaceDN w:val="0"/>
        <w:bidi w:val="0"/>
        <w:adjustRightInd w:val="0"/>
        <w:snapToGrid/>
        <w:spacing w:line="600" w:lineRule="exact"/>
        <w:jc w:val="center"/>
        <w:textAlignment w:val="baseline"/>
        <w:rPr>
          <w:rFonts w:hint="eastAsia" w:ascii="仿宋_GB2312" w:eastAsia="仿宋_GB2312"/>
          <w:color w:val="auto"/>
          <w:w w:val="73"/>
          <w:sz w:val="32"/>
          <w:szCs w:val="32"/>
          <w:lang w:eastAsia="zh-CN"/>
        </w:rPr>
      </w:pPr>
      <w:r>
        <w:rPr>
          <w:rFonts w:hint="eastAsia" w:ascii="仿宋_GB2312" w:eastAsia="仿宋_GB2312"/>
          <w:color w:val="auto"/>
          <w:w w:val="73"/>
          <w:sz w:val="32"/>
          <w:szCs w:val="32"/>
          <w:lang w:eastAsia="zh-CN"/>
        </w:rPr>
        <w:t>（征求意见稿）</w:t>
      </w: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为更好发挥土地增值税调节作用，促进我省房地产市场平稳健康发展，根据《国家税务总局关于降低土地增值税预征率下限的公告》（</w:t>
      </w:r>
      <w:r>
        <w:rPr>
          <w:rFonts w:hint="eastAsia" w:ascii="仿宋_GB2312" w:hAnsi="仿宋_GB2312" w:eastAsia="仿宋_GB2312" w:cs="仿宋_GB2312"/>
          <w:color w:val="auto"/>
          <w:sz w:val="32"/>
          <w:szCs w:val="32"/>
          <w:highlight w:val="none"/>
          <w:lang w:val="en-US" w:eastAsia="zh-CN"/>
        </w:rPr>
        <w:t>2024年第10号</w:t>
      </w:r>
      <w:r>
        <w:rPr>
          <w:rFonts w:hint="eastAsia" w:ascii="仿宋_GB2312" w:hAnsi="仿宋_GB2312" w:eastAsia="仿宋_GB2312" w:cs="仿宋_GB2312"/>
          <w:color w:val="auto"/>
          <w:sz w:val="32"/>
          <w:szCs w:val="32"/>
          <w:highlight w:val="none"/>
          <w:lang w:eastAsia="zh-CN"/>
        </w:rPr>
        <w:t>）</w:t>
      </w:r>
      <w:bookmarkStart w:id="0" w:name="_GoBack"/>
      <w:bookmarkEnd w:id="0"/>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现</w:t>
      </w:r>
      <w:r>
        <w:rPr>
          <w:rFonts w:hint="eastAsia" w:ascii="仿宋_GB2312" w:hAnsi="仿宋_GB2312" w:eastAsia="仿宋_GB2312" w:cs="仿宋_GB2312"/>
          <w:color w:val="auto"/>
          <w:sz w:val="32"/>
          <w:szCs w:val="32"/>
          <w:highlight w:val="none"/>
          <w:lang w:eastAsia="zh-CN"/>
        </w:rPr>
        <w:t>对我省</w:t>
      </w:r>
      <w:r>
        <w:rPr>
          <w:rFonts w:hint="eastAsia" w:ascii="仿宋_GB2312" w:hAnsi="仿宋_GB2312" w:eastAsia="仿宋_GB2312" w:cs="仿宋_GB2312"/>
          <w:color w:val="auto"/>
          <w:sz w:val="32"/>
          <w:szCs w:val="32"/>
          <w:highlight w:val="none"/>
        </w:rPr>
        <w:t>土地增值税</w:t>
      </w:r>
      <w:r>
        <w:rPr>
          <w:rFonts w:hint="eastAsia" w:ascii="仿宋_GB2312" w:hAnsi="仿宋_GB2312" w:eastAsia="仿宋_GB2312" w:cs="仿宋_GB2312"/>
          <w:color w:val="auto"/>
          <w:sz w:val="32"/>
          <w:szCs w:val="32"/>
          <w:highlight w:val="none"/>
          <w:lang w:eastAsia="zh-CN"/>
        </w:rPr>
        <w:t>预征率调整</w:t>
      </w:r>
      <w:r>
        <w:rPr>
          <w:rFonts w:hint="eastAsia" w:ascii="仿宋_GB2312" w:hAnsi="仿宋_GB2312" w:eastAsia="仿宋_GB2312" w:cs="仿宋_GB2312"/>
          <w:color w:val="auto"/>
          <w:sz w:val="32"/>
          <w:szCs w:val="32"/>
          <w:highlight w:val="none"/>
        </w:rPr>
        <w:t>如下：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highlight w:val="none"/>
          <w:lang w:eastAsia="zh-CN"/>
        </w:rPr>
        <w:t>除保障性住房外</w:t>
      </w:r>
      <w:r>
        <w:rPr>
          <w:rFonts w:hint="eastAsia" w:ascii="仿宋_GB2312" w:hAnsi="仿宋_GB2312" w:eastAsia="仿宋_GB2312" w:cs="仿宋_GB2312"/>
          <w:color w:val="auto"/>
          <w:sz w:val="32"/>
          <w:szCs w:val="32"/>
        </w:rPr>
        <w:t>土地增值税预征率，</w:t>
      </w:r>
      <w:r>
        <w:rPr>
          <w:rFonts w:hint="eastAsia" w:ascii="仿宋_GB2312" w:hAnsi="仿宋_GB2312" w:eastAsia="仿宋_GB2312" w:cs="仿宋_GB2312"/>
          <w:color w:val="auto"/>
          <w:sz w:val="32"/>
          <w:szCs w:val="32"/>
          <w:highlight w:val="none"/>
        </w:rPr>
        <w:t>按普通</w:t>
      </w:r>
      <w:r>
        <w:rPr>
          <w:rFonts w:hint="eastAsia" w:ascii="仿宋_GB2312" w:hAnsi="仿宋_GB2312" w:eastAsia="仿宋_GB2312" w:cs="仿宋_GB2312"/>
          <w:color w:val="auto"/>
          <w:sz w:val="32"/>
          <w:szCs w:val="32"/>
          <w:highlight w:val="none"/>
          <w:lang w:eastAsia="zh-CN"/>
        </w:rPr>
        <w:t>标准住宅</w:t>
      </w:r>
      <w:r>
        <w:rPr>
          <w:rFonts w:hint="eastAsia" w:ascii="仿宋_GB2312" w:hAnsi="仿宋_GB2312" w:eastAsia="仿宋_GB2312" w:cs="仿宋_GB2312"/>
          <w:color w:val="auto"/>
          <w:sz w:val="32"/>
          <w:szCs w:val="32"/>
          <w:highlight w:val="none"/>
        </w:rPr>
        <w:t>、非普通</w:t>
      </w:r>
      <w:r>
        <w:rPr>
          <w:rFonts w:hint="eastAsia" w:ascii="仿宋_GB2312" w:hAnsi="仿宋_GB2312" w:eastAsia="仿宋_GB2312" w:cs="仿宋_GB2312"/>
          <w:color w:val="auto"/>
          <w:sz w:val="32"/>
          <w:szCs w:val="32"/>
          <w:highlight w:val="none"/>
          <w:lang w:eastAsia="zh-CN"/>
        </w:rPr>
        <w:t>标准住宅</w:t>
      </w:r>
      <w:r>
        <w:rPr>
          <w:rFonts w:hint="eastAsia" w:ascii="仿宋_GB2312" w:hAnsi="仿宋_GB2312" w:eastAsia="仿宋_GB2312" w:cs="仿宋_GB2312"/>
          <w:color w:val="auto"/>
          <w:sz w:val="32"/>
          <w:szCs w:val="32"/>
          <w:highlight w:val="none"/>
        </w:rPr>
        <w:t>及其他类型房地产三种划分，分别</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1%、3%、4%。</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二、保障性住房预征率为零。</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本公告自</w:t>
      </w:r>
      <w:r>
        <w:rPr>
          <w:rFonts w:hint="eastAsia" w:ascii="仿宋_GB2312" w:hAnsi="仿宋_GB2312" w:eastAsia="仿宋_GB2312" w:cs="仿宋_GB2312"/>
          <w:color w:val="auto"/>
          <w:sz w:val="32"/>
          <w:szCs w:val="32"/>
          <w:highlight w:val="none"/>
          <w:lang w:eastAsia="zh-CN"/>
        </w:rPr>
        <w:t>2025年1月1日</w:t>
      </w:r>
      <w:r>
        <w:rPr>
          <w:rFonts w:hint="eastAsia" w:ascii="仿宋_GB2312" w:hAnsi="仿宋_GB2312" w:eastAsia="仿宋_GB2312" w:cs="仿宋_GB2312"/>
          <w:color w:val="auto"/>
          <w:sz w:val="32"/>
          <w:szCs w:val="32"/>
          <w:highlight w:val="none"/>
        </w:rPr>
        <w:t>起</w:t>
      </w:r>
      <w:r>
        <w:rPr>
          <w:rFonts w:hint="eastAsia" w:ascii="仿宋_GB2312" w:hAnsi="仿宋_GB2312" w:eastAsia="仿宋_GB2312" w:cs="仿宋_GB2312"/>
          <w:color w:val="auto"/>
          <w:sz w:val="32"/>
          <w:szCs w:val="32"/>
          <w:highlight w:val="none"/>
          <w:lang w:eastAsia="zh-CN"/>
        </w:rPr>
        <w:t>施行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《国家税务总局湖北省税务局关于继续执行我省土地增值税预征率有关事项的公告》（2024年第1号）同时废止。</w:t>
      </w: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特此公告。</w:t>
      </w: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7"/>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国家税务总局湖北省税务局</w:t>
      </w:r>
    </w:p>
    <w:p>
      <w:pPr>
        <w:pStyle w:val="7"/>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C5426"/>
    <w:rsid w:val="024C5426"/>
    <w:rsid w:val="0785245A"/>
    <w:rsid w:val="09843D74"/>
    <w:rsid w:val="166838E9"/>
    <w:rsid w:val="1F0F723D"/>
    <w:rsid w:val="41A3036F"/>
    <w:rsid w:val="5AD47839"/>
    <w:rsid w:val="777FF171"/>
    <w:rsid w:val="7971456F"/>
    <w:rsid w:val="7FFB79D3"/>
    <w:rsid w:val="ADEF5C2E"/>
    <w:rsid w:val="F2FE2CAE"/>
    <w:rsid w:val="FBF2E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styleId="2">
    <w:name w:val="heading 2"/>
    <w:basedOn w:val="1"/>
    <w:next w:val="1"/>
    <w:unhideWhenUsed/>
    <w:qFormat/>
    <w:uiPriority w:val="0"/>
    <w:pPr>
      <w:keepNext/>
      <w:keepLines/>
      <w:spacing w:before="300" w:line="500" w:lineRule="exact"/>
      <w:jc w:val="center"/>
      <w:outlineLvl w:val="1"/>
    </w:pPr>
    <w:rPr>
      <w:rFonts w:ascii="方正小标宋简体" w:hAnsi="黑体" w:eastAsia="方正小标宋简体" w:cstheme="majorBidi"/>
      <w:bCs/>
      <w:color w:val="FF0000"/>
      <w:sz w:val="32"/>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bCs/>
    </w:rPr>
  </w:style>
  <w:style w:type="paragraph" w:customStyle="1" w:styleId="7">
    <w:name w:val="正文1-17"/>
    <w:basedOn w:val="8"/>
    <w:qFormat/>
    <w:uiPriority w:val="0"/>
    <w:pPr>
      <w:spacing w:line="348" w:lineRule="exact"/>
    </w:pPr>
    <w:rPr>
      <w:color w:val="002060"/>
    </w:rPr>
  </w:style>
  <w:style w:type="paragraph" w:customStyle="1" w:styleId="8">
    <w:name w:val="正文1"/>
    <w:basedOn w:val="1"/>
    <w:qFormat/>
    <w:uiPriority w:val="0"/>
    <w:pPr>
      <w:spacing w:line="360" w:lineRule="exact"/>
      <w:ind w:firstLine="420" w:firstLineChars="200"/>
    </w:pPr>
    <w:rPr>
      <w:rFonts w:ascii="宋体" w:hAnsi="宋体" w:cstheme="minorBidi"/>
      <w:color w:val="00B05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2024-12-07T01:52:00Z</dcterms:created>
  <dc:creator>余翔</dc:creator>
  <cp:lastModifiedBy>hbsw</cp:lastModifiedBy>
  <cp:lastPrinted>2025-01-02T17:10:00Z</cp:lastPrinted>
  <dcterms:modified xsi:type="dcterms:W3CDTF">2025-01-02T10:36:55Z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